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colors8.xml" ContentType="application/vnd.ms-office.chartcolorstyle+xml"/>
  <Override PartName="/word/charts/colors9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charts/style8.xml" ContentType="application/vnd.ms-office.chartstyle+xml"/>
  <Override PartName="/word/charts/style9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/>
        <w:ind w:left="0"/>
        <w:rPr>
          <w:rFonts w:ascii="Times New Roman"/>
          <w:sz w:val="20"/>
        </w:rPr>
      </w:pPr>
    </w:p>
    <w:p>
      <w:pPr>
        <w:pStyle w:val="4"/>
        <w:spacing w:before="0"/>
        <w:ind w:left="0"/>
        <w:rPr>
          <w:rFonts w:ascii="Times New Roman"/>
          <w:sz w:val="20"/>
        </w:rPr>
      </w:pPr>
    </w:p>
    <w:p>
      <w:pPr>
        <w:pStyle w:val="4"/>
        <w:spacing w:before="0"/>
        <w:ind w:left="0"/>
        <w:rPr>
          <w:rFonts w:ascii="Times New Roman"/>
          <w:sz w:val="20"/>
        </w:rPr>
      </w:pPr>
    </w:p>
    <w:p>
      <w:pPr>
        <w:pStyle w:val="4"/>
        <w:spacing w:before="0"/>
        <w:ind w:left="0"/>
        <w:rPr>
          <w:rFonts w:ascii="Times New Roman"/>
          <w:sz w:val="20"/>
        </w:rPr>
      </w:pPr>
    </w:p>
    <w:p>
      <w:pPr>
        <w:pStyle w:val="4"/>
        <w:spacing w:before="9"/>
        <w:ind w:left="0"/>
        <w:rPr>
          <w:rFonts w:ascii="Times New Roman"/>
          <w:sz w:val="20"/>
        </w:rPr>
      </w:pPr>
    </w:p>
    <w:p>
      <w:pPr>
        <w:spacing w:before="16" w:line="292" w:lineRule="auto"/>
        <w:ind w:left="1019" w:right="1604" w:hanging="3"/>
        <w:jc w:val="center"/>
        <w:rPr>
          <w:rFonts w:ascii="黑体" w:eastAsia="黑体"/>
          <w:spacing w:val="-76"/>
          <w:sz w:val="60"/>
        </w:rPr>
      </w:pPr>
      <w:r>
        <w:rPr>
          <w:rFonts w:hint="eastAsia" w:ascii="黑体" w:eastAsia="黑体"/>
          <w:spacing w:val="-19"/>
          <w:sz w:val="60"/>
        </w:rPr>
        <w:t>吉首大学医学院</w:t>
      </w:r>
      <w:r>
        <w:rPr>
          <w:rFonts w:hint="eastAsia" w:ascii="黑体" w:eastAsia="黑体"/>
          <w:sz w:val="60"/>
        </w:rPr>
        <w:t>20</w:t>
      </w:r>
      <w:r>
        <w:rPr>
          <w:rFonts w:hint="eastAsia" w:ascii="黑体" w:eastAsia="黑体"/>
          <w:sz w:val="60"/>
          <w:lang w:val="en-US"/>
        </w:rPr>
        <w:t>21</w:t>
      </w:r>
      <w:r>
        <w:rPr>
          <w:rFonts w:hint="eastAsia" w:ascii="黑体" w:eastAsia="黑体"/>
          <w:spacing w:val="-76"/>
          <w:sz w:val="60"/>
        </w:rPr>
        <w:t>届</w:t>
      </w:r>
    </w:p>
    <w:p>
      <w:pPr>
        <w:spacing w:before="16" w:line="292" w:lineRule="auto"/>
        <w:ind w:left="1019" w:right="1604" w:hanging="3"/>
        <w:jc w:val="center"/>
        <w:rPr>
          <w:rFonts w:ascii="黑体" w:eastAsia="黑体"/>
          <w:sz w:val="60"/>
        </w:rPr>
      </w:pPr>
      <w:r>
        <w:rPr>
          <w:rFonts w:hint="eastAsia" w:ascii="黑体" w:eastAsia="黑体"/>
          <w:spacing w:val="-71"/>
          <w:sz w:val="60"/>
        </w:rPr>
        <w:t>毕业生就业质量年度报告</w:t>
      </w:r>
    </w:p>
    <w:p>
      <w:pPr>
        <w:pStyle w:val="4"/>
        <w:spacing w:before="0"/>
        <w:ind w:left="0"/>
        <w:rPr>
          <w:rFonts w:ascii="黑体"/>
          <w:sz w:val="60"/>
        </w:rPr>
      </w:pPr>
    </w:p>
    <w:p>
      <w:pPr>
        <w:pStyle w:val="4"/>
        <w:spacing w:before="0"/>
        <w:ind w:left="0"/>
        <w:rPr>
          <w:rFonts w:ascii="黑体"/>
          <w:sz w:val="60"/>
        </w:rPr>
      </w:pPr>
    </w:p>
    <w:p>
      <w:pPr>
        <w:pStyle w:val="4"/>
        <w:spacing w:before="0"/>
        <w:ind w:left="0"/>
        <w:rPr>
          <w:rFonts w:ascii="黑体"/>
          <w:sz w:val="60"/>
        </w:rPr>
      </w:pPr>
    </w:p>
    <w:p>
      <w:pPr>
        <w:pStyle w:val="4"/>
        <w:spacing w:before="0"/>
        <w:ind w:left="0"/>
        <w:rPr>
          <w:rFonts w:ascii="黑体"/>
          <w:sz w:val="60"/>
        </w:rPr>
      </w:pPr>
    </w:p>
    <w:p>
      <w:pPr>
        <w:pStyle w:val="4"/>
        <w:spacing w:before="0"/>
        <w:ind w:left="0"/>
        <w:rPr>
          <w:rFonts w:ascii="黑体"/>
          <w:sz w:val="60"/>
        </w:rPr>
      </w:pPr>
    </w:p>
    <w:p>
      <w:pPr>
        <w:pStyle w:val="4"/>
        <w:spacing w:before="0"/>
        <w:ind w:left="0"/>
        <w:rPr>
          <w:rFonts w:ascii="黑体"/>
          <w:sz w:val="60"/>
        </w:rPr>
      </w:pPr>
    </w:p>
    <w:p>
      <w:pPr>
        <w:pStyle w:val="4"/>
        <w:spacing w:before="0"/>
        <w:ind w:left="0"/>
        <w:rPr>
          <w:rFonts w:ascii="黑体"/>
          <w:sz w:val="60"/>
        </w:rPr>
      </w:pPr>
    </w:p>
    <w:p>
      <w:pPr>
        <w:pStyle w:val="4"/>
        <w:spacing w:before="0"/>
        <w:ind w:left="0"/>
        <w:rPr>
          <w:rFonts w:ascii="黑体"/>
          <w:sz w:val="60"/>
        </w:rPr>
      </w:pPr>
    </w:p>
    <w:p>
      <w:pPr>
        <w:pStyle w:val="4"/>
        <w:spacing w:before="0"/>
        <w:ind w:left="0"/>
        <w:rPr>
          <w:rFonts w:ascii="黑体"/>
          <w:sz w:val="60"/>
        </w:rPr>
      </w:pPr>
    </w:p>
    <w:p>
      <w:pPr>
        <w:pStyle w:val="4"/>
        <w:spacing w:before="0"/>
        <w:ind w:left="0"/>
        <w:rPr>
          <w:rFonts w:ascii="黑体"/>
          <w:sz w:val="60"/>
        </w:rPr>
      </w:pPr>
    </w:p>
    <w:p>
      <w:pPr>
        <w:pStyle w:val="4"/>
        <w:spacing w:before="0"/>
        <w:ind w:left="0"/>
        <w:rPr>
          <w:rFonts w:ascii="黑体"/>
          <w:sz w:val="60"/>
        </w:rPr>
      </w:pPr>
    </w:p>
    <w:p>
      <w:pPr>
        <w:pStyle w:val="4"/>
        <w:spacing w:before="0"/>
        <w:ind w:left="0"/>
        <w:rPr>
          <w:rFonts w:ascii="黑体"/>
          <w:sz w:val="74"/>
        </w:rPr>
      </w:pPr>
    </w:p>
    <w:p>
      <w:pPr>
        <w:ind w:right="476"/>
        <w:jc w:val="center"/>
        <w:rPr>
          <w:rFonts w:ascii="黑体" w:eastAsia="黑体"/>
          <w:sz w:val="52"/>
        </w:rPr>
      </w:pPr>
      <w:r>
        <w:rPr>
          <w:rFonts w:hint="eastAsia" w:ascii="黑体" w:eastAsia="黑体"/>
          <w:sz w:val="52"/>
        </w:rPr>
        <w:t>20</w:t>
      </w:r>
      <w:r>
        <w:rPr>
          <w:rFonts w:hint="eastAsia" w:ascii="黑体" w:eastAsia="黑体"/>
          <w:sz w:val="52"/>
          <w:lang w:val="en-US"/>
        </w:rPr>
        <w:t>21</w:t>
      </w:r>
      <w:r>
        <w:rPr>
          <w:rFonts w:hint="eastAsia" w:ascii="黑体" w:eastAsia="黑体"/>
          <w:spacing w:val="-45"/>
          <w:sz w:val="52"/>
        </w:rPr>
        <w:t xml:space="preserve"> 年 </w:t>
      </w:r>
      <w:r>
        <w:rPr>
          <w:rFonts w:hint="eastAsia" w:ascii="黑体" w:eastAsia="黑体"/>
          <w:sz w:val="52"/>
        </w:rPr>
        <w:t>1</w:t>
      </w:r>
      <w:r>
        <w:rPr>
          <w:rFonts w:hint="eastAsia" w:ascii="黑体" w:eastAsia="黑体"/>
          <w:sz w:val="52"/>
          <w:lang w:val="en-US"/>
        </w:rPr>
        <w:t>2</w:t>
      </w:r>
      <w:r>
        <w:rPr>
          <w:rFonts w:hint="eastAsia" w:ascii="黑体" w:eastAsia="黑体"/>
          <w:spacing w:val="-65"/>
          <w:sz w:val="52"/>
        </w:rPr>
        <w:t xml:space="preserve"> 月</w:t>
      </w:r>
    </w:p>
    <w:p>
      <w:pPr>
        <w:jc w:val="center"/>
        <w:rPr>
          <w:rFonts w:ascii="黑体" w:eastAsia="黑体"/>
          <w:sz w:val="52"/>
        </w:rPr>
        <w:sectPr>
          <w:footerReference r:id="rId3" w:type="default"/>
          <w:type w:val="continuous"/>
          <w:pgSz w:w="11910" w:h="16840"/>
          <w:pgMar w:top="1580" w:right="1100" w:bottom="1160" w:left="1580" w:header="720" w:footer="975" w:gutter="0"/>
          <w:pgNumType w:start="1"/>
          <w:cols w:space="720" w:num="1"/>
        </w:sectPr>
      </w:pPr>
    </w:p>
    <w:p>
      <w:pPr>
        <w:pStyle w:val="2"/>
        <w:spacing w:line="360" w:lineRule="auto"/>
        <w:ind w:left="0" w:right="559"/>
        <w:jc w:val="center"/>
      </w:pPr>
      <w:r>
        <w:rPr>
          <w:spacing w:val="60"/>
        </w:rPr>
        <w:t>学院概况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吉首大学医学院组建于2000年9月，前身是1958年创建的湘西吉首卫生学校，其间，1975年，湖南医学院在湘西自治州永顺县建立了湖南医学院湘西分院，1979年3月并入吉首大学组建医疗系。2000年9月，经湖南省人民政府批准，原湘西吉首卫生学校整体并入吉首大学，与医疗系共同组建吉首大学医学院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学院拥有临床医学、护理学、基础医学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个学科硕士专业学位点，生物化学与分子生物学（医学方向）、运动人体科学（医学方向）2个二级学科硕士点。设有临床医学（含普通全日制班和农村订单定向免费班）、护理学、针灸推拿学、医学影像技术和医学检验技术等5个全日制本科专业。其中，临床医学专业是教育部第一批“卓越医生”教育培养计划改革试点专业和湖南省“十三五”专业综合改革试点专业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,2020年针灸推拿学和护理学被列为省级重点学科</w:t>
      </w:r>
      <w:r>
        <w:rPr>
          <w:rFonts w:hint="eastAsia" w:ascii="宋体" w:hAnsi="宋体" w:eastAsia="宋体" w:cs="宋体"/>
          <w:sz w:val="24"/>
          <w:szCs w:val="24"/>
        </w:rPr>
        <w:t>。目前共有在校学生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3000</w:t>
      </w:r>
      <w:r>
        <w:rPr>
          <w:rFonts w:hint="eastAsia" w:ascii="宋体" w:hAnsi="宋体" w:eastAsia="宋体" w:cs="宋体"/>
          <w:sz w:val="24"/>
          <w:szCs w:val="24"/>
        </w:rPr>
        <w:t>余人。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院下设护理学系、针灸推拿学系、生物化学与免疫学系、生理学与药理学系、人体解剖学与组织胚胎学系、病理学与病理生理学系、医学影像技术系和医学检验技术系等8个教学系，现有专任教师（含临床教师）408人，其中教授107人，副教授212人；此外，还聘请了北京大学医学部唐朝枢教授、湖南师范大学彭小宁教授、天津医科大学康晓东教授、湖南中医药大学邵湘宁教授、美国加州大学河滨分校 Walker教授等知名专家为学院的兼职教授和客座教授。学院拥有良好的实践教学条件。目前建有基础医学实验室、临床医学实验室、护理实验室、针灸推拿实验室等各类实验室和标本室74间，总面积12000余平方米，教学仪器设备总数5557台（套），总值2800余万元。拥有教育部大学生校外实践教育基地1个，第一批全国中医学术流派传承工作室单位1个，湖南省实践教学示范中心1个，湖南省大学生创新训练中心1个，湖南省虚拟仿真实验教学中心1个，湖南省大学生创新创业教育中心1个。建有医学研究中心，下设肿瘤研究所、心血管疾病研究所、民族医药研究所和大学生创新性实验室。3万平方米的医药综合实验实训大楼正在建设，预计202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年投入使用。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学校拥有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所附属医院、3所附属中医院、1所教学医院、5个社区医学实践教学基地、1个预防医学实践教学基地和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35</w:t>
      </w:r>
      <w:r>
        <w:rPr>
          <w:rFonts w:hint="eastAsia" w:ascii="宋体" w:hAnsi="宋体" w:eastAsia="宋体" w:cs="宋体"/>
          <w:sz w:val="24"/>
          <w:szCs w:val="24"/>
        </w:rPr>
        <w:t>所实习医院，有11个高层次人才合作培养基地。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学院近年来共获国家自然科学基金项目28项、国家社会科学基金项目4项，省部级课题90余项，地市级课题100余项；获省级科技、教学成果奖5项，地市级成果奖10项；获国家专利9项，出版教材及专著30余部，发表论文900余篇，其中被SCI、CSCD收录100余篇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近三年来，我院学生获得国家级、省级及校级大学生创新项目 50余项，公开发表学术论文50余篇；共有48人次获省级以上各种奖励。在全国医学院校临床技能大赛中，获华中赛区二等奖2项和三等奖2项；获湖南省大学生临床技能竞赛一等奖1项、二等奖2项；获首届全国护理专业本科临床技能大赛三等奖1项，获全国中医药院校针灸推拿临床技能大赛获三等奖2项；获全国医学影像技术专业技能大赛一等奖1项、三等奖1项；近三年共有近200人考上包括武汉大学、中南大学在内的国内著名高校研究生。</w:t>
      </w:r>
    </w:p>
    <w:p>
      <w:pPr>
        <w:spacing w:line="360" w:lineRule="auto"/>
        <w:ind w:firstLine="480" w:firstLineChars="200"/>
        <w:rPr>
          <w:lang w:val="en-US"/>
        </w:rPr>
        <w:sectPr>
          <w:pgSz w:w="11910" w:h="16840"/>
          <w:pgMar w:top="1460" w:right="1100" w:bottom="1160" w:left="1580" w:header="0" w:footer="975" w:gutter="0"/>
          <w:cols w:space="720" w:num="1"/>
        </w:sectPr>
      </w:pPr>
      <w:r>
        <w:rPr>
          <w:rFonts w:hint="eastAsia" w:ascii="宋体" w:hAnsi="宋体" w:eastAsia="宋体" w:cs="宋体"/>
          <w:sz w:val="24"/>
          <w:szCs w:val="24"/>
        </w:rPr>
        <w:t>医学院坚持以立德树人为根本任务，秉承“仁心仁术·大医精诚”的育人理念，致力于培养具有以社会责任感为基础的职业伦理和价值取向，以岗位胜任力和职业发展力为核心，具备扎实的基础理论知识和基本临床技能,同时兼具良好的人文医学执业技能和创新能力等潜质的高素质、强能力、应用型医学人才</w:t>
      </w:r>
      <w:r>
        <w:rPr>
          <w:rFonts w:hint="eastAsia"/>
        </w:rPr>
        <w:t>。</w:t>
      </w:r>
    </w:p>
    <w:p>
      <w:pPr>
        <w:pStyle w:val="2"/>
        <w:tabs>
          <w:tab w:val="left" w:pos="1319"/>
        </w:tabs>
        <w:spacing w:before="0" w:line="776" w:lineRule="exact"/>
        <w:ind w:left="0" w:right="477"/>
        <w:jc w:val="center"/>
        <w:rPr>
          <w:rFonts w:ascii="微软雅黑" w:eastAsia="微软雅黑"/>
        </w:rPr>
      </w:pPr>
      <w:r>
        <w:rPr>
          <w:rFonts w:hint="eastAsia" w:ascii="微软雅黑" w:eastAsia="微软雅黑"/>
        </w:rPr>
        <w:t>目</w:t>
      </w:r>
      <w:r>
        <w:rPr>
          <w:rFonts w:hint="eastAsia" w:ascii="微软雅黑" w:eastAsia="微软雅黑"/>
        </w:rPr>
        <w:tab/>
      </w:r>
      <w:r>
        <w:rPr>
          <w:rFonts w:hint="eastAsia" w:ascii="微软雅黑" w:eastAsia="微软雅黑"/>
        </w:rPr>
        <w:t>录</w:t>
      </w:r>
    </w:p>
    <w:p>
      <w:pPr>
        <w:pStyle w:val="4"/>
        <w:spacing w:before="1"/>
        <w:ind w:left="0"/>
        <w:rPr>
          <w:rFonts w:ascii="微软雅黑"/>
          <w:sz w:val="43"/>
        </w:rPr>
      </w:pPr>
    </w:p>
    <w:p>
      <w:pPr>
        <w:pStyle w:val="4"/>
        <w:spacing w:before="0"/>
        <w:rPr>
          <w:rFonts w:ascii="黑体" w:eastAsia="黑体"/>
        </w:rPr>
      </w:pPr>
      <w:r>
        <w:rPr>
          <w:rFonts w:hint="eastAsia" w:ascii="黑体" w:eastAsia="黑体"/>
        </w:rPr>
        <w:t>一、毕业生基本情况</w:t>
      </w:r>
    </w:p>
    <w:p>
      <w:pPr>
        <w:pStyle w:val="4"/>
      </w:pPr>
      <w:r>
        <w:rPr>
          <w:w w:val="95"/>
        </w:rPr>
        <w:t>（一）毕业生规模</w:t>
      </w:r>
    </w:p>
    <w:p>
      <w:pPr>
        <w:pStyle w:val="4"/>
      </w:pPr>
      <w:r>
        <w:rPr>
          <w:w w:val="95"/>
        </w:rPr>
        <w:t>（二）毕业生结构</w:t>
      </w:r>
    </w:p>
    <w:p>
      <w:pPr>
        <w:pStyle w:val="4"/>
        <w:ind w:left="860"/>
      </w:pPr>
      <w:r>
        <w:rPr>
          <w:w w:val="95"/>
        </w:rPr>
        <w:t>1、毕业生学历构成</w:t>
      </w:r>
    </w:p>
    <w:p>
      <w:pPr>
        <w:pStyle w:val="4"/>
        <w:ind w:left="860"/>
      </w:pPr>
      <w:r>
        <w:rPr>
          <w:w w:val="95"/>
        </w:rPr>
        <w:t>2、毕业生性别结构</w:t>
      </w:r>
    </w:p>
    <w:p>
      <w:pPr>
        <w:pStyle w:val="4"/>
        <w:ind w:left="860"/>
      </w:pPr>
      <w:r>
        <w:rPr>
          <w:w w:val="95"/>
        </w:rPr>
        <w:t>3、毕业生民族结构</w:t>
      </w:r>
    </w:p>
    <w:p>
      <w:pPr>
        <w:pStyle w:val="4"/>
        <w:ind w:left="860"/>
      </w:pPr>
      <w:r>
        <w:t>4、毕业生生源地结构</w:t>
      </w:r>
    </w:p>
    <w:p>
      <w:pPr>
        <w:pStyle w:val="4"/>
        <w:ind w:left="860"/>
      </w:pPr>
      <w:r>
        <w:t>5、毕业生城乡生源结构</w:t>
      </w:r>
    </w:p>
    <w:p>
      <w:pPr>
        <w:pStyle w:val="4"/>
        <w:ind w:left="860"/>
      </w:pPr>
      <w:r>
        <w:t>6、毕业生专业结构</w:t>
      </w:r>
    </w:p>
    <w:p>
      <w:pPr>
        <w:pStyle w:val="4"/>
        <w:rPr>
          <w:rFonts w:ascii="黑体" w:eastAsia="黑体"/>
        </w:rPr>
      </w:pPr>
      <w:r>
        <w:rPr>
          <w:rFonts w:hint="eastAsia" w:ascii="黑体" w:eastAsia="黑体"/>
          <w:w w:val="95"/>
        </w:rPr>
        <w:t>二、毕业生就业情况</w:t>
      </w:r>
    </w:p>
    <w:p>
      <w:pPr>
        <w:pStyle w:val="4"/>
      </w:pPr>
      <w:r>
        <w:rPr>
          <w:w w:val="95"/>
        </w:rPr>
        <w:t>（一）毕业生</w:t>
      </w:r>
      <w:r>
        <w:rPr>
          <w:rFonts w:hint="eastAsia"/>
          <w:w w:val="95"/>
        </w:rPr>
        <w:t>就业去向落实率</w:t>
      </w:r>
    </w:p>
    <w:p>
      <w:pPr>
        <w:pStyle w:val="4"/>
        <w:ind w:left="860"/>
      </w:pPr>
      <w:r>
        <w:t>1、毕业生</w:t>
      </w:r>
      <w:r>
        <w:rPr>
          <w:rFonts w:hint="eastAsia"/>
          <w:w w:val="95"/>
        </w:rPr>
        <w:t>就业去向落实率</w:t>
      </w:r>
    </w:p>
    <w:p>
      <w:pPr>
        <w:pStyle w:val="4"/>
        <w:ind w:left="860"/>
      </w:pPr>
      <w:r>
        <w:t>2、毕业生分学历层次</w:t>
      </w:r>
      <w:r>
        <w:rPr>
          <w:rFonts w:hint="eastAsia"/>
          <w:w w:val="95"/>
        </w:rPr>
        <w:t>就业去向落实率</w:t>
      </w:r>
    </w:p>
    <w:p>
      <w:pPr>
        <w:pStyle w:val="4"/>
        <w:ind w:left="860"/>
      </w:pPr>
      <w:r>
        <w:t>3、毕业生分层次分专业</w:t>
      </w:r>
      <w:r>
        <w:rPr>
          <w:rFonts w:hint="eastAsia"/>
          <w:w w:val="95"/>
        </w:rPr>
        <w:t>就业去向落实率</w:t>
      </w:r>
    </w:p>
    <w:p>
      <w:pPr>
        <w:pStyle w:val="4"/>
        <w:ind w:left="860"/>
      </w:pPr>
      <w:r>
        <w:rPr>
          <w:w w:val="95"/>
        </w:rPr>
        <w:t>4、毕业生分层次分民族类别</w:t>
      </w:r>
      <w:r>
        <w:rPr>
          <w:rFonts w:hint="eastAsia"/>
          <w:w w:val="95"/>
        </w:rPr>
        <w:t>就业去向落实率</w:t>
      </w:r>
    </w:p>
    <w:p>
      <w:pPr>
        <w:pStyle w:val="4"/>
        <w:ind w:left="860"/>
      </w:pPr>
      <w:r>
        <w:rPr>
          <w:rFonts w:hint="eastAsia"/>
          <w:lang w:val="en-US"/>
        </w:rPr>
        <w:t>5</w:t>
      </w:r>
      <w:r>
        <w:t>、毕业生分生源地</w:t>
      </w:r>
      <w:r>
        <w:rPr>
          <w:rFonts w:hint="eastAsia"/>
          <w:w w:val="95"/>
        </w:rPr>
        <w:t>就业去向落实率</w:t>
      </w:r>
    </w:p>
    <w:p>
      <w:pPr>
        <w:pStyle w:val="4"/>
      </w:pPr>
      <w:r>
        <w:t>（二）毕业生研究生考试录取情况</w:t>
      </w:r>
    </w:p>
    <w:p>
      <w:pPr>
        <w:pStyle w:val="4"/>
      </w:pPr>
      <w:r>
        <w:t>（三）毕业生就业地域分布情况</w:t>
      </w:r>
    </w:p>
    <w:p>
      <w:pPr>
        <w:pStyle w:val="4"/>
      </w:pPr>
      <w:r>
        <w:t>（四）毕业生就业行业分布及专业对口情况</w:t>
      </w:r>
    </w:p>
    <w:p>
      <w:pPr>
        <w:sectPr>
          <w:pgSz w:w="11910" w:h="16840"/>
          <w:pgMar w:top="1520" w:right="1100" w:bottom="1160" w:left="1580" w:header="0" w:footer="975" w:gutter="0"/>
          <w:cols w:space="720" w:num="1"/>
        </w:sectPr>
      </w:pPr>
    </w:p>
    <w:p>
      <w:pPr>
        <w:pStyle w:val="4"/>
        <w:spacing w:before="30"/>
        <w:rPr>
          <w:rFonts w:ascii="黑体" w:eastAsia="黑体"/>
        </w:rPr>
      </w:pPr>
      <w:r>
        <w:rPr>
          <w:rFonts w:hint="eastAsia" w:ascii="黑体" w:eastAsia="黑体"/>
        </w:rPr>
        <w:t>三、毕业生及用人单位跟踪调查</w:t>
      </w:r>
    </w:p>
    <w:p>
      <w:pPr>
        <w:pStyle w:val="4"/>
      </w:pPr>
      <w:r>
        <w:t>（一）总体调查情况</w:t>
      </w:r>
    </w:p>
    <w:p>
      <w:pPr>
        <w:pStyle w:val="4"/>
        <w:spacing w:line="364" w:lineRule="auto"/>
        <w:ind w:left="860" w:right="5005" w:hanging="641"/>
      </w:pPr>
      <w:r>
        <w:t>（二）抽样调查毕业生情况 1</w:t>
      </w:r>
      <w:r>
        <w:rPr>
          <w:spacing w:val="-2"/>
        </w:rPr>
        <w:t>、毕业生所在单位性质</w:t>
      </w:r>
    </w:p>
    <w:p>
      <w:pPr>
        <w:pStyle w:val="4"/>
        <w:spacing w:before="1"/>
        <w:ind w:left="860"/>
      </w:pPr>
      <w:r>
        <w:t>2、毕业生月收入情况</w:t>
      </w:r>
    </w:p>
    <w:p>
      <w:pPr>
        <w:pStyle w:val="4"/>
        <w:ind w:left="860"/>
      </w:pPr>
      <w:r>
        <w:t>3、毕业生对现在工作的评价</w:t>
      </w:r>
    </w:p>
    <w:p>
      <w:pPr>
        <w:pStyle w:val="4"/>
        <w:ind w:left="860"/>
      </w:pPr>
      <w:r>
        <w:t>4、毕业生就业情况分析</w:t>
      </w:r>
    </w:p>
    <w:p>
      <w:pPr>
        <w:pStyle w:val="4"/>
        <w:spacing w:line="364" w:lineRule="auto"/>
        <w:ind w:left="860" w:right="2925" w:hanging="641"/>
      </w:pPr>
      <w:r>
        <w:t>（三）用人单位对我校毕业生和学院的评价1、用人单位对毕业生评价</w:t>
      </w:r>
    </w:p>
    <w:p>
      <w:pPr>
        <w:pStyle w:val="4"/>
        <w:spacing w:before="2"/>
        <w:ind w:left="860"/>
      </w:pPr>
      <w:r>
        <w:t>2、用人单位对我院工作评价</w:t>
      </w:r>
    </w:p>
    <w:p>
      <w:pPr>
        <w:pStyle w:val="4"/>
        <w:rPr>
          <w:rFonts w:ascii="黑体" w:eastAsia="黑体"/>
        </w:rPr>
      </w:pPr>
      <w:r>
        <w:rPr>
          <w:rFonts w:hint="eastAsia" w:ascii="黑体" w:eastAsia="黑体"/>
        </w:rPr>
        <w:t>四、毕业生就业工作的主要举措</w:t>
      </w:r>
    </w:p>
    <w:p>
      <w:pPr>
        <w:pStyle w:val="4"/>
      </w:pPr>
      <w:r>
        <w:rPr>
          <w:w w:val="95"/>
        </w:rPr>
        <w:t>（一）</w:t>
      </w:r>
      <w:r>
        <w:rPr>
          <w:rFonts w:hint="eastAsia"/>
          <w:w w:val="95"/>
        </w:rPr>
        <w:t>领导高度重视</w:t>
      </w:r>
      <w:r>
        <w:rPr>
          <w:w w:val="95"/>
        </w:rPr>
        <w:t>，开展就业精准助推</w:t>
      </w:r>
    </w:p>
    <w:p>
      <w:pPr>
        <w:pStyle w:val="4"/>
      </w:pPr>
      <w:r>
        <w:rPr>
          <w:w w:val="95"/>
        </w:rPr>
        <w:t>（二）加强综合指导，提升学生就业能力</w:t>
      </w:r>
    </w:p>
    <w:p>
      <w:pPr>
        <w:pStyle w:val="4"/>
      </w:pPr>
      <w:r>
        <w:rPr>
          <w:w w:val="95"/>
        </w:rPr>
        <w:t>（三）增强服务意识，全员共建就业体系</w:t>
      </w:r>
    </w:p>
    <w:p>
      <w:pPr>
        <w:pStyle w:val="4"/>
      </w:pPr>
      <w:r>
        <w:rPr>
          <w:w w:val="95"/>
        </w:rPr>
        <w:t>（四）精准就业帮扶，全面落实就业政策</w:t>
      </w:r>
    </w:p>
    <w:p>
      <w:pPr>
        <w:pStyle w:val="4"/>
      </w:pPr>
      <w:r>
        <w:rPr>
          <w:w w:val="95"/>
        </w:rPr>
        <w:t>（五）转变工作思路，加强就业信息管理</w:t>
      </w:r>
    </w:p>
    <w:p>
      <w:pPr>
        <w:sectPr>
          <w:pgSz w:w="11910" w:h="16840"/>
          <w:pgMar w:top="1500" w:right="1100" w:bottom="1160" w:left="1580" w:header="0" w:footer="975" w:gutter="0"/>
          <w:cols w:space="720" w:num="1"/>
        </w:sectPr>
      </w:pPr>
    </w:p>
    <w:p>
      <w:pPr>
        <w:pStyle w:val="2"/>
      </w:pPr>
      <w:r>
        <w:t>一、毕业生基本情况</w:t>
      </w:r>
    </w:p>
    <w:p>
      <w:pPr>
        <w:pStyle w:val="3"/>
        <w:spacing w:before="139"/>
      </w:pPr>
      <w:r>
        <w:t>（一）毕业生规模</w:t>
      </w:r>
    </w:p>
    <w:p>
      <w:pPr>
        <w:pStyle w:val="4"/>
        <w:adjustRightInd w:val="0"/>
        <w:snapToGrid w:val="0"/>
        <w:spacing w:before="0" w:line="360" w:lineRule="auto"/>
        <w:ind w:left="0" w:firstLine="640" w:firstLineChars="200"/>
      </w:pPr>
      <w:r>
        <w:t>我院20</w:t>
      </w:r>
      <w:r>
        <w:rPr>
          <w:rFonts w:hint="eastAsia"/>
          <w:lang w:val="en-US"/>
        </w:rPr>
        <w:t>21</w:t>
      </w:r>
      <w:r>
        <w:t>届本科毕业生共计</w:t>
      </w:r>
      <w:r>
        <w:rPr>
          <w:rFonts w:hint="eastAsia"/>
          <w:lang w:val="en-US"/>
        </w:rPr>
        <w:t>527</w:t>
      </w:r>
      <w:r>
        <w:t>人，较20</w:t>
      </w:r>
      <w:r>
        <w:rPr>
          <w:rFonts w:hint="eastAsia"/>
          <w:lang w:val="en-US"/>
        </w:rPr>
        <w:t>19（603人）</w:t>
      </w:r>
      <w:r>
        <w:t>届毕业生</w:t>
      </w:r>
      <w:r>
        <w:rPr>
          <w:rFonts w:hint="eastAsia"/>
        </w:rPr>
        <w:t>减少</w:t>
      </w:r>
      <w:r>
        <w:rPr>
          <w:rFonts w:hint="eastAsia"/>
          <w:lang w:val="en-US"/>
        </w:rPr>
        <w:t>76</w:t>
      </w:r>
      <w:r>
        <w:t>人，</w:t>
      </w:r>
      <w:r>
        <w:rPr>
          <w:rFonts w:hint="eastAsia"/>
        </w:rPr>
        <w:t>减</w:t>
      </w:r>
      <w:r>
        <w:t>幅为</w:t>
      </w:r>
      <w:r>
        <w:rPr>
          <w:rFonts w:hint="eastAsia"/>
          <w:lang w:val="en-US"/>
        </w:rPr>
        <w:t>14.42%</w:t>
      </w:r>
      <w:r>
        <w:t>；较</w:t>
      </w:r>
      <w:r>
        <w:rPr>
          <w:spacing w:val="-81"/>
        </w:rPr>
        <w:t xml:space="preserve"> </w:t>
      </w:r>
      <w:r>
        <w:t>20</w:t>
      </w:r>
      <w:r>
        <w:rPr>
          <w:rFonts w:hint="eastAsia"/>
          <w:lang w:val="en-US"/>
        </w:rPr>
        <w:t>20（542人）</w:t>
      </w:r>
      <w:r>
        <w:t>届毕业生</w:t>
      </w:r>
      <w:r>
        <w:rPr>
          <w:rFonts w:hint="eastAsia"/>
        </w:rPr>
        <w:t>减少</w:t>
      </w:r>
      <w:r>
        <w:rPr>
          <w:rFonts w:hint="eastAsia"/>
          <w:lang w:val="en-US"/>
        </w:rPr>
        <w:t>15</w:t>
      </w:r>
      <w:r>
        <w:t>人，</w:t>
      </w:r>
      <w:r>
        <w:rPr>
          <w:rFonts w:hint="eastAsia"/>
        </w:rPr>
        <w:t>减</w:t>
      </w:r>
      <w:r>
        <w:t>幅</w:t>
      </w:r>
      <w:r>
        <w:rPr>
          <w:rFonts w:hint="eastAsia"/>
          <w:lang w:val="en-US"/>
        </w:rPr>
        <w:t>2.8%</w:t>
      </w:r>
      <w:r>
        <w:rPr>
          <w:rFonts w:hint="eastAsia"/>
          <w:spacing w:val="3"/>
          <w:w w:val="99"/>
        </w:rPr>
        <w:t>。</w:t>
      </w:r>
    </w:p>
    <w:p>
      <w:pPr>
        <w:spacing w:before="67"/>
        <w:ind w:right="475"/>
        <w:jc w:val="center"/>
        <w:rPr>
          <w:rFonts w:ascii="仿宋" w:eastAsia="仿宋"/>
          <w:b/>
          <w:sz w:val="28"/>
        </w:rPr>
      </w:pPr>
      <w:r>
        <w:rPr>
          <w:rFonts w:hint="eastAsia" w:ascii="仿宋" w:eastAsia="仿宋"/>
          <w:b/>
          <w:sz w:val="28"/>
        </w:rPr>
        <w:t>图 1：医学院201</w:t>
      </w:r>
      <w:r>
        <w:rPr>
          <w:rFonts w:hint="eastAsia" w:ascii="仿宋" w:eastAsia="仿宋"/>
          <w:b/>
          <w:sz w:val="28"/>
          <w:lang w:val="en-US"/>
        </w:rPr>
        <w:t>9</w:t>
      </w:r>
      <w:r>
        <w:rPr>
          <w:rFonts w:hint="eastAsia" w:ascii="仿宋" w:eastAsia="仿宋"/>
          <w:b/>
          <w:sz w:val="28"/>
        </w:rPr>
        <w:t>届至20</w:t>
      </w:r>
      <w:r>
        <w:rPr>
          <w:rFonts w:hint="eastAsia" w:ascii="仿宋" w:eastAsia="仿宋"/>
          <w:b/>
          <w:sz w:val="28"/>
          <w:lang w:val="en-US"/>
        </w:rPr>
        <w:t>21</w:t>
      </w:r>
      <w:r>
        <w:rPr>
          <w:rFonts w:hint="eastAsia" w:ascii="仿宋" w:eastAsia="仿宋"/>
          <w:b/>
          <w:sz w:val="28"/>
        </w:rPr>
        <w:t>届毕业生规模</w:t>
      </w:r>
    </w:p>
    <w:p>
      <w:pPr>
        <w:pStyle w:val="4"/>
        <w:spacing w:before="7"/>
        <w:ind w:left="0"/>
        <w:jc w:val="center"/>
        <w:rPr>
          <w:rFonts w:ascii="仿宋"/>
          <w:b/>
          <w:sz w:val="8"/>
        </w:rPr>
      </w:pPr>
    </w:p>
    <w:p>
      <w:pPr>
        <w:pStyle w:val="4"/>
        <w:spacing w:before="7"/>
        <w:ind w:left="0"/>
        <w:jc w:val="center"/>
        <w:rPr>
          <w:rFonts w:ascii="仿宋"/>
          <w:b/>
          <w:sz w:val="8"/>
        </w:rPr>
      </w:pPr>
    </w:p>
    <w:p>
      <w:pPr>
        <w:pStyle w:val="4"/>
        <w:spacing w:before="7"/>
        <w:ind w:left="0"/>
        <w:jc w:val="center"/>
        <w:rPr>
          <w:rFonts w:ascii="仿宋"/>
          <w:b/>
          <w:sz w:val="8"/>
        </w:rPr>
      </w:pPr>
      <w:r>
        <w:rPr>
          <w:rFonts w:hint="eastAsia" w:ascii="仿宋"/>
          <w:b/>
          <w:sz w:val="8"/>
        </w:rPr>
        <w:drawing>
          <wp:inline distT="0" distB="0" distL="0" distR="0">
            <wp:extent cx="5486400" cy="3200400"/>
            <wp:effectExtent l="0" t="0" r="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3"/>
        <w:spacing w:before="138"/>
      </w:pPr>
      <w:r>
        <w:t>（二）毕业生结构</w:t>
      </w:r>
    </w:p>
    <w:p>
      <w:pPr>
        <w:pStyle w:val="4"/>
        <w:ind w:left="860"/>
      </w:pPr>
      <w:r>
        <w:t>1、学历构成</w:t>
      </w:r>
    </w:p>
    <w:p>
      <w:pPr>
        <w:pStyle w:val="4"/>
        <w:ind w:left="860"/>
        <w:rPr>
          <w:lang w:val="en-US"/>
        </w:rPr>
      </w:pPr>
      <w:r>
        <w:rPr>
          <w:rFonts w:hint="eastAsia"/>
          <w:lang w:val="en-US"/>
        </w:rPr>
        <w:t>2021届毕业生均为普通全日制本科生。</w:t>
      </w:r>
    </w:p>
    <w:p>
      <w:pPr>
        <w:pStyle w:val="4"/>
        <w:spacing w:before="30"/>
        <w:ind w:left="860"/>
      </w:pPr>
      <w:r>
        <w:t>2、性别构成</w:t>
      </w:r>
    </w:p>
    <w:p>
      <w:pPr>
        <w:pStyle w:val="4"/>
        <w:ind w:left="860"/>
      </w:pPr>
      <w:r>
        <w:t>男性毕业生</w:t>
      </w:r>
      <w:r>
        <w:rPr>
          <w:rFonts w:hint="eastAsia"/>
          <w:lang w:val="en-US"/>
        </w:rPr>
        <w:t>183</w:t>
      </w:r>
      <w:r>
        <w:t>人，占总人数的</w:t>
      </w:r>
      <w:r>
        <w:rPr>
          <w:rFonts w:hint="eastAsia"/>
          <w:lang w:val="en-US"/>
        </w:rPr>
        <w:t>34.72%</w:t>
      </w:r>
      <w:r>
        <w:t>；女性毕业生</w:t>
      </w:r>
    </w:p>
    <w:p>
      <w:pPr>
        <w:pStyle w:val="4"/>
      </w:pPr>
      <w:r>
        <w:rPr>
          <w:rFonts w:hint="eastAsia"/>
          <w:lang w:val="en-US"/>
        </w:rPr>
        <w:t>344</w:t>
      </w:r>
      <w:r>
        <w:t>人</w:t>
      </w:r>
      <w:r>
        <w:rPr>
          <w:rFonts w:hint="eastAsia"/>
        </w:rPr>
        <w:t>，</w:t>
      </w:r>
      <w:r>
        <w:t>占总人数</w:t>
      </w:r>
      <w:r>
        <w:rPr>
          <w:rFonts w:hint="eastAsia"/>
          <w:lang w:val="en-US"/>
        </w:rPr>
        <w:t>65.28%</w:t>
      </w:r>
      <w:r>
        <w:t>，男女比例约为</w:t>
      </w:r>
      <w:r>
        <w:rPr>
          <w:spacing w:val="-82"/>
        </w:rPr>
        <w:t xml:space="preserve"> </w:t>
      </w:r>
      <w:r>
        <w:t>1:</w:t>
      </w:r>
      <w:r>
        <w:rPr>
          <w:rFonts w:hint="eastAsia"/>
          <w:lang w:val="en-US"/>
        </w:rPr>
        <w:t>1.88</w:t>
      </w:r>
      <w:r>
        <w:t>。</w:t>
      </w:r>
    </w:p>
    <w:p>
      <w:pPr>
        <w:spacing w:before="240"/>
        <w:ind w:right="477"/>
        <w:jc w:val="center"/>
        <w:rPr>
          <w:rFonts w:ascii="仿宋" w:eastAsia="仿宋"/>
          <w:b/>
          <w:sz w:val="28"/>
        </w:rPr>
      </w:pPr>
      <w:r>
        <w:rPr>
          <w:rFonts w:hint="eastAsia" w:ascii="仿宋" w:eastAsia="仿宋"/>
          <w:b/>
          <w:sz w:val="28"/>
        </w:rPr>
        <w:t>图</w:t>
      </w:r>
      <w:r>
        <w:rPr>
          <w:rFonts w:hint="eastAsia" w:ascii="仿宋" w:eastAsia="仿宋"/>
          <w:b/>
          <w:sz w:val="28"/>
          <w:lang w:val="en-US"/>
        </w:rPr>
        <w:t>2</w:t>
      </w:r>
      <w:r>
        <w:rPr>
          <w:rFonts w:hint="eastAsia" w:ascii="仿宋" w:eastAsia="仿宋"/>
          <w:b/>
          <w:sz w:val="28"/>
        </w:rPr>
        <w:t>：医学院</w:t>
      </w:r>
      <w:r>
        <w:rPr>
          <w:rFonts w:hint="eastAsia" w:ascii="仿宋" w:eastAsia="仿宋"/>
          <w:b/>
          <w:sz w:val="28"/>
          <w:lang w:val="en-US"/>
        </w:rPr>
        <w:t>2021</w:t>
      </w:r>
      <w:r>
        <w:rPr>
          <w:rFonts w:hint="eastAsia" w:ascii="仿宋" w:eastAsia="仿宋"/>
          <w:b/>
          <w:sz w:val="28"/>
        </w:rPr>
        <w:t>届毕业生性别构成图</w:t>
      </w:r>
    </w:p>
    <w:p>
      <w:pPr>
        <w:spacing w:before="240"/>
        <w:ind w:right="477"/>
        <w:jc w:val="center"/>
        <w:rPr>
          <w:rFonts w:ascii="仿宋"/>
          <w:b/>
          <w:sz w:val="39"/>
        </w:rPr>
      </w:pPr>
    </w:p>
    <w:p>
      <w:pPr>
        <w:spacing w:before="240"/>
        <w:ind w:right="477"/>
        <w:jc w:val="center"/>
        <w:rPr>
          <w:rFonts w:ascii="仿宋"/>
          <w:b/>
          <w:sz w:val="39"/>
        </w:rPr>
      </w:pPr>
      <w:r>
        <w:rPr>
          <w:rFonts w:hint="eastAsia" w:ascii="仿宋"/>
          <w:b/>
          <w:sz w:val="39"/>
        </w:rPr>
        <w:drawing>
          <wp:inline distT="0" distB="0" distL="0" distR="0">
            <wp:extent cx="5486400" cy="3200400"/>
            <wp:effectExtent l="0" t="0" r="0" b="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pStyle w:val="4"/>
        <w:spacing w:before="0"/>
        <w:ind w:left="860"/>
      </w:pPr>
      <w:r>
        <w:t>3、民族比例构成</w:t>
      </w:r>
    </w:p>
    <w:p>
      <w:pPr>
        <w:pStyle w:val="4"/>
        <w:ind w:firstLine="640" w:firstLineChars="200"/>
      </w:pPr>
      <w:r>
        <w:t>汉族毕业生</w:t>
      </w:r>
      <w:r>
        <w:rPr>
          <w:rFonts w:hint="eastAsia"/>
          <w:lang w:val="en-US"/>
        </w:rPr>
        <w:t>346</w:t>
      </w:r>
      <w:r>
        <w:t>人</w:t>
      </w:r>
      <w:r>
        <w:rPr>
          <w:rFonts w:hint="eastAsia"/>
        </w:rPr>
        <w:t>，</w:t>
      </w:r>
      <w:r>
        <w:t>占总人数</w:t>
      </w:r>
      <w:r>
        <w:rPr>
          <w:rFonts w:hint="eastAsia"/>
          <w:lang w:val="en-US"/>
        </w:rPr>
        <w:t>65.66%</w:t>
      </w:r>
      <w:r>
        <w:t>；少数民族毕业生</w:t>
      </w:r>
      <w:r>
        <w:rPr>
          <w:rFonts w:hint="eastAsia"/>
          <w:lang w:val="en-US"/>
        </w:rPr>
        <w:t>181</w:t>
      </w:r>
      <w:r>
        <w:t>人，占总人数的</w:t>
      </w:r>
      <w:r>
        <w:rPr>
          <w:rFonts w:hint="eastAsia"/>
          <w:lang w:val="en-US"/>
        </w:rPr>
        <w:t>34.34%</w:t>
      </w:r>
      <w:r>
        <w:t>。</w:t>
      </w:r>
    </w:p>
    <w:p>
      <w:pPr>
        <w:spacing w:before="240"/>
        <w:ind w:right="477"/>
        <w:jc w:val="center"/>
        <w:rPr>
          <w:rFonts w:ascii="仿宋" w:eastAsia="仿宋"/>
          <w:b/>
          <w:sz w:val="28"/>
        </w:rPr>
      </w:pPr>
      <w:r>
        <w:rPr>
          <w:rFonts w:hint="eastAsia" w:ascii="仿宋" w:eastAsia="仿宋"/>
          <w:b/>
          <w:sz w:val="28"/>
        </w:rPr>
        <w:t>图</w:t>
      </w:r>
      <w:r>
        <w:rPr>
          <w:rFonts w:hint="eastAsia" w:ascii="仿宋" w:eastAsia="仿宋"/>
          <w:b/>
          <w:sz w:val="28"/>
          <w:lang w:val="en-US"/>
        </w:rPr>
        <w:t>3</w:t>
      </w:r>
      <w:r>
        <w:rPr>
          <w:rFonts w:hint="eastAsia" w:ascii="仿宋" w:eastAsia="仿宋"/>
          <w:b/>
          <w:sz w:val="28"/>
        </w:rPr>
        <w:t>：医学院</w:t>
      </w:r>
      <w:r>
        <w:rPr>
          <w:rFonts w:hint="eastAsia" w:ascii="仿宋" w:eastAsia="仿宋"/>
          <w:b/>
          <w:sz w:val="28"/>
          <w:lang w:val="en-US"/>
        </w:rPr>
        <w:t>2021</w:t>
      </w:r>
      <w:r>
        <w:rPr>
          <w:rFonts w:hint="eastAsia" w:ascii="仿宋" w:eastAsia="仿宋"/>
          <w:b/>
          <w:sz w:val="28"/>
        </w:rPr>
        <w:t>届毕业生民族比例构成图</w:t>
      </w:r>
    </w:p>
    <w:p>
      <w:pPr>
        <w:rPr>
          <w:rFonts w:ascii="仿宋"/>
          <w:sz w:val="12"/>
        </w:rPr>
      </w:pPr>
    </w:p>
    <w:p>
      <w:pPr>
        <w:rPr>
          <w:rFonts w:hint="eastAsia" w:ascii="仿宋"/>
          <w:sz w:val="12"/>
        </w:rPr>
        <w:sectPr>
          <w:pgSz w:w="11910" w:h="16840"/>
          <w:pgMar w:top="1500" w:right="1100" w:bottom="1160" w:left="1580" w:header="0" w:footer="975" w:gutter="0"/>
          <w:cols w:space="720" w:num="1"/>
        </w:sectPr>
      </w:pPr>
      <w:r>
        <w:rPr>
          <w:rFonts w:hint="eastAsia" w:ascii="仿宋"/>
          <w:sz w:val="12"/>
        </w:rPr>
        <w:drawing>
          <wp:inline distT="0" distB="0" distL="0" distR="0">
            <wp:extent cx="5486400" cy="3200400"/>
            <wp:effectExtent l="0" t="0" r="0" b="0"/>
            <wp:docPr id="13" name="图表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  <w:spacing w:before="30"/>
        <w:ind w:left="860"/>
      </w:pPr>
      <w:r>
        <w:t>生源地构成</w:t>
      </w:r>
    </w:p>
    <w:p>
      <w:pPr>
        <w:pStyle w:val="4"/>
        <w:spacing w:before="30"/>
        <w:ind w:left="0" w:firstLine="640" w:firstLineChars="200"/>
      </w:pPr>
      <w:r>
        <w:t>湖南省生源毕业生</w:t>
      </w:r>
      <w:r>
        <w:rPr>
          <w:rFonts w:hint="eastAsia"/>
          <w:lang w:val="en-US"/>
        </w:rPr>
        <w:t>415</w:t>
      </w:r>
      <w:r>
        <w:t>人</w:t>
      </w:r>
      <w:r>
        <w:rPr>
          <w:spacing w:val="-48"/>
        </w:rPr>
        <w:t>，</w:t>
      </w:r>
      <w:r>
        <w:t>占总人数的</w:t>
      </w:r>
      <w:r>
        <w:rPr>
          <w:rFonts w:hint="eastAsia"/>
          <w:lang w:val="en-US"/>
        </w:rPr>
        <w:t>78.74%</w:t>
      </w:r>
      <w:r>
        <w:rPr>
          <w:spacing w:val="-46"/>
        </w:rPr>
        <w:t>；</w:t>
      </w:r>
      <w:r>
        <w:t>其他省份生源毕业生</w:t>
      </w:r>
      <w:r>
        <w:rPr>
          <w:rFonts w:hint="eastAsia"/>
          <w:lang w:val="en-US"/>
        </w:rPr>
        <w:t>112</w:t>
      </w:r>
      <w:r>
        <w:t>人，占总人数</w:t>
      </w:r>
      <w:r>
        <w:rPr>
          <w:rFonts w:hint="eastAsia"/>
        </w:rPr>
        <w:t>的</w:t>
      </w:r>
      <w:r>
        <w:rPr>
          <w:rFonts w:hint="eastAsia"/>
          <w:lang w:val="en-US"/>
        </w:rPr>
        <w:t>21.26%</w:t>
      </w:r>
      <w:r>
        <w:t>。</w:t>
      </w:r>
    </w:p>
    <w:p>
      <w:pPr>
        <w:spacing w:before="240"/>
        <w:ind w:right="477"/>
        <w:jc w:val="center"/>
        <w:rPr>
          <w:rFonts w:ascii="仿宋" w:eastAsia="仿宋"/>
          <w:b/>
          <w:sz w:val="28"/>
        </w:rPr>
      </w:pPr>
      <w:r>
        <w:rPr>
          <w:rFonts w:hint="eastAsia" w:ascii="仿宋" w:eastAsia="仿宋"/>
          <w:b/>
          <w:color w:val="FF0000"/>
          <w:sz w:val="28"/>
        </w:rPr>
        <w:t>图</w:t>
      </w:r>
      <w:r>
        <w:rPr>
          <w:rFonts w:hint="eastAsia" w:ascii="仿宋" w:eastAsia="仿宋"/>
          <w:b/>
          <w:color w:val="FF0000"/>
          <w:sz w:val="28"/>
          <w:lang w:val="en-US"/>
        </w:rPr>
        <w:t>4</w:t>
      </w:r>
      <w:r>
        <w:rPr>
          <w:rFonts w:hint="eastAsia" w:ascii="仿宋" w:eastAsia="仿宋"/>
          <w:b/>
          <w:sz w:val="28"/>
        </w:rPr>
        <w:t>：医学院</w:t>
      </w:r>
      <w:r>
        <w:rPr>
          <w:rFonts w:hint="eastAsia" w:ascii="仿宋" w:eastAsia="仿宋"/>
          <w:b/>
          <w:sz w:val="28"/>
          <w:lang w:val="en-US"/>
        </w:rPr>
        <w:t>2021</w:t>
      </w:r>
      <w:r>
        <w:rPr>
          <w:rFonts w:hint="eastAsia" w:ascii="仿宋" w:eastAsia="仿宋"/>
          <w:b/>
          <w:sz w:val="28"/>
        </w:rPr>
        <w:t>届毕业生生源省份分布表</w:t>
      </w:r>
    </w:p>
    <w:p>
      <w:pPr>
        <w:pStyle w:val="4"/>
        <w:spacing w:before="5"/>
        <w:ind w:left="0"/>
        <w:rPr>
          <w:rFonts w:ascii="仿宋"/>
          <w:b/>
          <w:sz w:val="10"/>
        </w:rPr>
      </w:pPr>
    </w:p>
    <w:tbl>
      <w:tblPr>
        <w:tblStyle w:val="6"/>
        <w:tblW w:w="0" w:type="auto"/>
        <w:tblInd w:w="132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9"/>
        <w:gridCol w:w="1474"/>
        <w:gridCol w:w="1474"/>
        <w:gridCol w:w="14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99" w:type="dxa"/>
            <w:shd w:val="clear" w:color="auto" w:fill="BCD6ED"/>
          </w:tcPr>
          <w:p>
            <w:pPr>
              <w:pStyle w:val="10"/>
              <w:spacing w:before="150"/>
              <w:ind w:left="108" w:right="79"/>
              <w:rPr>
                <w:b/>
                <w:sz w:val="28"/>
              </w:rPr>
            </w:pPr>
            <w:r>
              <w:rPr>
                <w:b/>
                <w:sz w:val="28"/>
              </w:rPr>
              <w:t>生源省份</w:t>
            </w:r>
          </w:p>
        </w:tc>
        <w:tc>
          <w:tcPr>
            <w:tcW w:w="1474" w:type="dxa"/>
            <w:shd w:val="clear" w:color="auto" w:fill="BCD6ED"/>
          </w:tcPr>
          <w:p>
            <w:pPr>
              <w:pStyle w:val="10"/>
              <w:spacing w:before="150"/>
              <w:ind w:left="153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人数</w:t>
            </w:r>
          </w:p>
        </w:tc>
        <w:tc>
          <w:tcPr>
            <w:tcW w:w="1474" w:type="dxa"/>
            <w:shd w:val="clear" w:color="auto" w:fill="BCD6ED"/>
          </w:tcPr>
          <w:p>
            <w:pPr>
              <w:pStyle w:val="10"/>
              <w:spacing w:before="150"/>
              <w:ind w:left="153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生源省份</w:t>
            </w:r>
          </w:p>
        </w:tc>
        <w:tc>
          <w:tcPr>
            <w:tcW w:w="1474" w:type="dxa"/>
            <w:shd w:val="clear" w:color="auto" w:fill="BCD6ED"/>
          </w:tcPr>
          <w:p>
            <w:pPr>
              <w:pStyle w:val="10"/>
              <w:spacing w:before="150"/>
              <w:ind w:left="152"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人数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99" w:type="dxa"/>
            <w:shd w:val="clear" w:color="auto" w:fill="DDEBF7"/>
          </w:tcPr>
          <w:p>
            <w:pPr>
              <w:pStyle w:val="10"/>
              <w:spacing w:before="35"/>
              <w:ind w:left="105" w:right="81"/>
              <w:rPr>
                <w:sz w:val="21"/>
              </w:rPr>
            </w:pPr>
            <w:r>
              <w:rPr>
                <w:sz w:val="21"/>
              </w:rPr>
              <w:t>湖南</w:t>
            </w:r>
          </w:p>
        </w:tc>
        <w:tc>
          <w:tcPr>
            <w:tcW w:w="1474" w:type="dxa"/>
            <w:shd w:val="clear" w:color="auto" w:fill="DDEBF7"/>
          </w:tcPr>
          <w:p>
            <w:pPr>
              <w:pStyle w:val="10"/>
              <w:spacing w:before="35"/>
              <w:ind w:left="152" w:right="125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415</w:t>
            </w:r>
          </w:p>
        </w:tc>
        <w:tc>
          <w:tcPr>
            <w:tcW w:w="1474" w:type="dxa"/>
            <w:shd w:val="clear" w:color="auto" w:fill="DDEBF7"/>
          </w:tcPr>
          <w:p>
            <w:pPr>
              <w:pStyle w:val="10"/>
              <w:spacing w:before="35"/>
              <w:ind w:left="153" w:right="125"/>
              <w:rPr>
                <w:sz w:val="21"/>
              </w:rPr>
            </w:pPr>
            <w:r>
              <w:rPr>
                <w:sz w:val="21"/>
              </w:rPr>
              <w:t>云南</w:t>
            </w:r>
          </w:p>
        </w:tc>
        <w:tc>
          <w:tcPr>
            <w:tcW w:w="1474" w:type="dxa"/>
            <w:shd w:val="clear" w:color="auto" w:fill="DDEBF7"/>
          </w:tcPr>
          <w:p>
            <w:pPr>
              <w:pStyle w:val="10"/>
              <w:spacing w:before="35"/>
              <w:ind w:left="26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99" w:type="dxa"/>
            <w:shd w:val="clear" w:color="auto" w:fill="BCD6ED"/>
          </w:tcPr>
          <w:p>
            <w:pPr>
              <w:pStyle w:val="10"/>
              <w:spacing w:before="35"/>
              <w:ind w:left="105" w:right="81"/>
              <w:rPr>
                <w:sz w:val="21"/>
              </w:rPr>
            </w:pPr>
            <w:r>
              <w:rPr>
                <w:sz w:val="21"/>
              </w:rPr>
              <w:t>新疆</w:t>
            </w:r>
          </w:p>
        </w:tc>
        <w:tc>
          <w:tcPr>
            <w:tcW w:w="1474" w:type="dxa"/>
            <w:shd w:val="clear" w:color="auto" w:fill="BCD6ED"/>
          </w:tcPr>
          <w:p>
            <w:pPr>
              <w:pStyle w:val="10"/>
              <w:spacing w:before="35"/>
              <w:ind w:left="152" w:right="125"/>
              <w:rPr>
                <w:sz w:val="21"/>
                <w:lang w:val="en-US"/>
              </w:rPr>
            </w:pPr>
            <w:r>
              <w:rPr>
                <w:sz w:val="21"/>
              </w:rPr>
              <w:t>3</w:t>
            </w:r>
            <w:r>
              <w:rPr>
                <w:rFonts w:hint="eastAsia"/>
                <w:sz w:val="21"/>
                <w:lang w:val="en-US"/>
              </w:rPr>
              <w:t>0</w:t>
            </w:r>
          </w:p>
        </w:tc>
        <w:tc>
          <w:tcPr>
            <w:tcW w:w="1474" w:type="dxa"/>
            <w:shd w:val="clear" w:color="auto" w:fill="BCD6ED"/>
          </w:tcPr>
          <w:p>
            <w:pPr>
              <w:pStyle w:val="10"/>
              <w:spacing w:before="35"/>
              <w:ind w:left="153" w:right="125"/>
              <w:rPr>
                <w:sz w:val="21"/>
              </w:rPr>
            </w:pPr>
            <w:r>
              <w:rPr>
                <w:sz w:val="21"/>
              </w:rPr>
              <w:t>吉林</w:t>
            </w:r>
          </w:p>
        </w:tc>
        <w:tc>
          <w:tcPr>
            <w:tcW w:w="1474" w:type="dxa"/>
            <w:shd w:val="clear" w:color="auto" w:fill="BCD6ED"/>
          </w:tcPr>
          <w:p>
            <w:pPr>
              <w:pStyle w:val="10"/>
              <w:spacing w:before="35"/>
              <w:ind w:left="26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99" w:type="dxa"/>
            <w:shd w:val="clear" w:color="auto" w:fill="DDEBF7"/>
          </w:tcPr>
          <w:p>
            <w:pPr>
              <w:pStyle w:val="10"/>
              <w:spacing w:before="36"/>
              <w:ind w:left="105" w:right="81"/>
              <w:rPr>
                <w:sz w:val="21"/>
              </w:rPr>
            </w:pPr>
            <w:r>
              <w:rPr>
                <w:sz w:val="21"/>
              </w:rPr>
              <w:t>湖北</w:t>
            </w:r>
          </w:p>
        </w:tc>
        <w:tc>
          <w:tcPr>
            <w:tcW w:w="1474" w:type="dxa"/>
            <w:shd w:val="clear" w:color="auto" w:fill="DDEBF7"/>
          </w:tcPr>
          <w:p>
            <w:pPr>
              <w:pStyle w:val="10"/>
              <w:spacing w:before="36"/>
              <w:ind w:left="27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474" w:type="dxa"/>
            <w:shd w:val="clear" w:color="auto" w:fill="DDEBF7"/>
          </w:tcPr>
          <w:p>
            <w:pPr>
              <w:pStyle w:val="10"/>
              <w:spacing w:before="36"/>
              <w:ind w:left="153" w:right="125"/>
              <w:rPr>
                <w:sz w:val="21"/>
              </w:rPr>
            </w:pPr>
            <w:r>
              <w:rPr>
                <w:sz w:val="21"/>
              </w:rPr>
              <w:t>广东</w:t>
            </w:r>
          </w:p>
        </w:tc>
        <w:tc>
          <w:tcPr>
            <w:tcW w:w="1474" w:type="dxa"/>
            <w:shd w:val="clear" w:color="auto" w:fill="DDEBF7"/>
          </w:tcPr>
          <w:p>
            <w:pPr>
              <w:pStyle w:val="10"/>
              <w:spacing w:before="36"/>
              <w:ind w:left="26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99" w:type="dxa"/>
            <w:shd w:val="clear" w:color="auto" w:fill="BCD6ED"/>
          </w:tcPr>
          <w:p>
            <w:pPr>
              <w:pStyle w:val="10"/>
              <w:spacing w:before="36" w:line="269" w:lineRule="exact"/>
              <w:ind w:left="105" w:right="81"/>
              <w:rPr>
                <w:sz w:val="21"/>
              </w:rPr>
            </w:pPr>
            <w:r>
              <w:rPr>
                <w:rFonts w:hint="eastAsia"/>
                <w:sz w:val="21"/>
              </w:rPr>
              <w:t>浙江</w:t>
            </w:r>
          </w:p>
        </w:tc>
        <w:tc>
          <w:tcPr>
            <w:tcW w:w="1474" w:type="dxa"/>
            <w:shd w:val="clear" w:color="auto" w:fill="BCD6ED"/>
          </w:tcPr>
          <w:p>
            <w:pPr>
              <w:pStyle w:val="10"/>
              <w:spacing w:before="36" w:line="269" w:lineRule="exact"/>
              <w:ind w:left="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</w:t>
            </w:r>
          </w:p>
        </w:tc>
        <w:tc>
          <w:tcPr>
            <w:tcW w:w="1474" w:type="dxa"/>
            <w:shd w:val="clear" w:color="auto" w:fill="BCD6ED"/>
          </w:tcPr>
          <w:p>
            <w:pPr>
              <w:pStyle w:val="10"/>
              <w:spacing w:before="36" w:line="269" w:lineRule="exact"/>
              <w:ind w:left="150" w:right="125"/>
              <w:rPr>
                <w:sz w:val="21"/>
              </w:rPr>
            </w:pPr>
            <w:r>
              <w:rPr>
                <w:sz w:val="21"/>
              </w:rPr>
              <w:t>内蒙古</w:t>
            </w:r>
          </w:p>
        </w:tc>
        <w:tc>
          <w:tcPr>
            <w:tcW w:w="1474" w:type="dxa"/>
            <w:shd w:val="clear" w:color="auto" w:fill="BCD6ED"/>
          </w:tcPr>
          <w:p>
            <w:pPr>
              <w:pStyle w:val="10"/>
              <w:spacing w:before="36" w:line="269" w:lineRule="exact"/>
              <w:ind w:left="26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99" w:type="dxa"/>
            <w:shd w:val="clear" w:color="auto" w:fill="DDEBF7"/>
          </w:tcPr>
          <w:p>
            <w:pPr>
              <w:pStyle w:val="10"/>
              <w:spacing w:before="36" w:line="269" w:lineRule="exact"/>
              <w:ind w:left="105" w:right="81"/>
              <w:rPr>
                <w:sz w:val="21"/>
              </w:rPr>
            </w:pPr>
            <w:r>
              <w:rPr>
                <w:sz w:val="21"/>
              </w:rPr>
              <w:t>陕西</w:t>
            </w:r>
          </w:p>
        </w:tc>
        <w:tc>
          <w:tcPr>
            <w:tcW w:w="1474" w:type="dxa"/>
            <w:shd w:val="clear" w:color="auto" w:fill="DDEBF7"/>
          </w:tcPr>
          <w:p>
            <w:pPr>
              <w:pStyle w:val="10"/>
              <w:spacing w:before="36" w:line="269" w:lineRule="exact"/>
              <w:ind w:left="27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1474" w:type="dxa"/>
            <w:shd w:val="clear" w:color="auto" w:fill="DDEBF7"/>
          </w:tcPr>
          <w:p>
            <w:pPr>
              <w:pStyle w:val="10"/>
              <w:spacing w:before="36" w:line="269" w:lineRule="exact"/>
              <w:ind w:left="153" w:right="125"/>
              <w:rPr>
                <w:sz w:val="21"/>
              </w:rPr>
            </w:pPr>
            <w:r>
              <w:rPr>
                <w:rFonts w:hint="eastAsia"/>
                <w:sz w:val="21"/>
              </w:rPr>
              <w:t>天津</w:t>
            </w:r>
          </w:p>
        </w:tc>
        <w:tc>
          <w:tcPr>
            <w:tcW w:w="1474" w:type="dxa"/>
            <w:shd w:val="clear" w:color="auto" w:fill="DDEBF7"/>
          </w:tcPr>
          <w:p>
            <w:pPr>
              <w:pStyle w:val="10"/>
              <w:spacing w:before="36" w:line="269" w:lineRule="exact"/>
              <w:ind w:left="26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699" w:type="dxa"/>
            <w:shd w:val="clear" w:color="auto" w:fill="BCD6ED"/>
          </w:tcPr>
          <w:p>
            <w:pPr>
              <w:pStyle w:val="10"/>
              <w:spacing w:before="36" w:line="268" w:lineRule="exact"/>
              <w:ind w:left="105" w:right="81"/>
              <w:rPr>
                <w:sz w:val="21"/>
              </w:rPr>
            </w:pPr>
            <w:r>
              <w:rPr>
                <w:sz w:val="21"/>
              </w:rPr>
              <w:t>甘肃</w:t>
            </w:r>
          </w:p>
        </w:tc>
        <w:tc>
          <w:tcPr>
            <w:tcW w:w="1474" w:type="dxa"/>
            <w:shd w:val="clear" w:color="auto" w:fill="BCD6ED"/>
          </w:tcPr>
          <w:p>
            <w:pPr>
              <w:pStyle w:val="10"/>
              <w:spacing w:before="36" w:line="268" w:lineRule="exact"/>
              <w:ind w:left="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</w:t>
            </w:r>
          </w:p>
        </w:tc>
        <w:tc>
          <w:tcPr>
            <w:tcW w:w="1474" w:type="dxa"/>
            <w:shd w:val="clear" w:color="auto" w:fill="BCD6ED"/>
          </w:tcPr>
          <w:p>
            <w:pPr>
              <w:pStyle w:val="10"/>
              <w:spacing w:before="36" w:line="268" w:lineRule="exact"/>
              <w:ind w:left="153" w:right="125"/>
              <w:rPr>
                <w:sz w:val="21"/>
              </w:rPr>
            </w:pPr>
            <w:r>
              <w:rPr>
                <w:sz w:val="21"/>
              </w:rPr>
              <w:t>四川</w:t>
            </w:r>
          </w:p>
        </w:tc>
        <w:tc>
          <w:tcPr>
            <w:tcW w:w="1474" w:type="dxa"/>
            <w:shd w:val="clear" w:color="auto" w:fill="BCD6ED"/>
          </w:tcPr>
          <w:p>
            <w:pPr>
              <w:pStyle w:val="10"/>
              <w:spacing w:before="36" w:line="268" w:lineRule="exact"/>
              <w:ind w:left="26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99" w:type="dxa"/>
            <w:shd w:val="clear" w:color="auto" w:fill="DDEBF7"/>
          </w:tcPr>
          <w:p>
            <w:pPr>
              <w:pStyle w:val="10"/>
              <w:spacing w:before="36" w:line="268" w:lineRule="exact"/>
              <w:ind w:left="105" w:right="81"/>
              <w:rPr>
                <w:sz w:val="21"/>
              </w:rPr>
            </w:pPr>
            <w:r>
              <w:rPr>
                <w:sz w:val="21"/>
              </w:rPr>
              <w:t>贵州</w:t>
            </w:r>
          </w:p>
        </w:tc>
        <w:tc>
          <w:tcPr>
            <w:tcW w:w="1474" w:type="dxa"/>
            <w:shd w:val="clear" w:color="auto" w:fill="DDEBF7"/>
          </w:tcPr>
          <w:p>
            <w:pPr>
              <w:pStyle w:val="10"/>
              <w:spacing w:before="36" w:line="268" w:lineRule="exact"/>
              <w:ind w:left="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</w:t>
            </w:r>
          </w:p>
        </w:tc>
        <w:tc>
          <w:tcPr>
            <w:tcW w:w="1474" w:type="dxa"/>
            <w:shd w:val="clear" w:color="auto" w:fill="DDEBF7"/>
          </w:tcPr>
          <w:p>
            <w:pPr>
              <w:pStyle w:val="10"/>
              <w:spacing w:before="36" w:line="268" w:lineRule="exact"/>
              <w:ind w:left="153" w:right="125"/>
              <w:rPr>
                <w:sz w:val="21"/>
              </w:rPr>
            </w:pPr>
            <w:r>
              <w:rPr>
                <w:sz w:val="21"/>
              </w:rPr>
              <w:t>重庆</w:t>
            </w:r>
          </w:p>
        </w:tc>
        <w:tc>
          <w:tcPr>
            <w:tcW w:w="1474" w:type="dxa"/>
            <w:shd w:val="clear" w:color="auto" w:fill="DDEBF7"/>
          </w:tcPr>
          <w:p>
            <w:pPr>
              <w:pStyle w:val="10"/>
              <w:spacing w:before="36" w:line="268" w:lineRule="exact"/>
              <w:ind w:left="26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99" w:type="dxa"/>
            <w:shd w:val="clear" w:color="auto" w:fill="BCD6ED"/>
          </w:tcPr>
          <w:p>
            <w:pPr>
              <w:pStyle w:val="10"/>
              <w:spacing w:before="37" w:line="268" w:lineRule="exact"/>
              <w:ind w:left="105" w:right="81"/>
              <w:rPr>
                <w:sz w:val="21"/>
              </w:rPr>
            </w:pPr>
            <w:r>
              <w:rPr>
                <w:rFonts w:hint="eastAsia"/>
                <w:sz w:val="21"/>
              </w:rPr>
              <w:t>山东</w:t>
            </w:r>
          </w:p>
        </w:tc>
        <w:tc>
          <w:tcPr>
            <w:tcW w:w="1474" w:type="dxa"/>
            <w:shd w:val="clear" w:color="auto" w:fill="BCD6ED"/>
          </w:tcPr>
          <w:p>
            <w:pPr>
              <w:pStyle w:val="10"/>
              <w:spacing w:before="37" w:line="268" w:lineRule="exact"/>
              <w:ind w:left="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</w:t>
            </w:r>
          </w:p>
        </w:tc>
        <w:tc>
          <w:tcPr>
            <w:tcW w:w="1474" w:type="dxa"/>
            <w:shd w:val="clear" w:color="auto" w:fill="BCD6ED"/>
          </w:tcPr>
          <w:p>
            <w:pPr>
              <w:pStyle w:val="10"/>
              <w:spacing w:before="37" w:line="268" w:lineRule="exact"/>
              <w:ind w:left="153" w:right="125"/>
              <w:rPr>
                <w:sz w:val="21"/>
              </w:rPr>
            </w:pPr>
            <w:r>
              <w:rPr>
                <w:sz w:val="21"/>
              </w:rPr>
              <w:t>广西</w:t>
            </w:r>
          </w:p>
        </w:tc>
        <w:tc>
          <w:tcPr>
            <w:tcW w:w="1474" w:type="dxa"/>
            <w:shd w:val="clear" w:color="auto" w:fill="BCD6ED"/>
          </w:tcPr>
          <w:p>
            <w:pPr>
              <w:pStyle w:val="10"/>
              <w:spacing w:before="37" w:line="268" w:lineRule="exact"/>
              <w:ind w:left="26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99" w:type="dxa"/>
            <w:shd w:val="clear" w:color="auto" w:fill="DDEBF7"/>
          </w:tcPr>
          <w:p>
            <w:pPr>
              <w:pStyle w:val="10"/>
              <w:spacing w:before="37" w:line="268" w:lineRule="exact"/>
              <w:ind w:left="105" w:right="81"/>
              <w:rPr>
                <w:sz w:val="21"/>
              </w:rPr>
            </w:pPr>
            <w:r>
              <w:rPr>
                <w:rFonts w:hint="eastAsia"/>
                <w:sz w:val="21"/>
              </w:rPr>
              <w:t>安徽</w:t>
            </w:r>
          </w:p>
        </w:tc>
        <w:tc>
          <w:tcPr>
            <w:tcW w:w="1474" w:type="dxa"/>
            <w:shd w:val="clear" w:color="auto" w:fill="DDEBF7"/>
          </w:tcPr>
          <w:p>
            <w:pPr>
              <w:pStyle w:val="10"/>
              <w:spacing w:before="37" w:line="268" w:lineRule="exact"/>
              <w:ind w:left="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1474" w:type="dxa"/>
            <w:shd w:val="clear" w:color="auto" w:fill="DDEBF7"/>
          </w:tcPr>
          <w:p>
            <w:pPr>
              <w:pStyle w:val="10"/>
              <w:spacing w:before="37" w:line="268" w:lineRule="exact"/>
              <w:ind w:left="153" w:right="125"/>
              <w:rPr>
                <w:sz w:val="21"/>
              </w:rPr>
            </w:pPr>
            <w:r>
              <w:rPr>
                <w:sz w:val="21"/>
              </w:rPr>
              <w:t>河南</w:t>
            </w:r>
          </w:p>
        </w:tc>
        <w:tc>
          <w:tcPr>
            <w:tcW w:w="1474" w:type="dxa"/>
            <w:shd w:val="clear" w:color="auto" w:fill="DDEBF7"/>
          </w:tcPr>
          <w:p>
            <w:pPr>
              <w:pStyle w:val="10"/>
              <w:spacing w:before="37" w:line="268" w:lineRule="exact"/>
              <w:ind w:left="26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99" w:type="dxa"/>
            <w:shd w:val="clear" w:color="auto" w:fill="BCD6ED"/>
          </w:tcPr>
          <w:p>
            <w:pPr>
              <w:pStyle w:val="10"/>
              <w:spacing w:before="37" w:line="268" w:lineRule="exact"/>
              <w:ind w:left="105" w:right="81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</w:rPr>
              <w:t>福建</w:t>
            </w:r>
          </w:p>
        </w:tc>
        <w:tc>
          <w:tcPr>
            <w:tcW w:w="1474" w:type="dxa"/>
            <w:shd w:val="clear" w:color="auto" w:fill="BCD6ED"/>
          </w:tcPr>
          <w:p>
            <w:pPr>
              <w:pStyle w:val="10"/>
              <w:spacing w:before="37" w:line="268" w:lineRule="exact"/>
              <w:ind w:left="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</w:t>
            </w:r>
          </w:p>
        </w:tc>
        <w:tc>
          <w:tcPr>
            <w:tcW w:w="1474" w:type="dxa"/>
            <w:shd w:val="clear" w:color="auto" w:fill="BCD6ED"/>
          </w:tcPr>
          <w:p>
            <w:pPr>
              <w:pStyle w:val="10"/>
              <w:spacing w:before="0"/>
              <w:jc w:val="left"/>
              <w:rPr>
                <w:rFonts w:ascii="Times New Roman"/>
                <w:sz w:val="24"/>
                <w:lang w:val="en-US"/>
              </w:rPr>
            </w:pPr>
            <w:r>
              <w:rPr>
                <w:rFonts w:hint="eastAsia" w:ascii="Times New Roman"/>
                <w:sz w:val="24"/>
                <w:lang w:val="en-US"/>
              </w:rPr>
              <w:t xml:space="preserve">         贵州</w:t>
            </w:r>
          </w:p>
        </w:tc>
        <w:tc>
          <w:tcPr>
            <w:tcW w:w="1474" w:type="dxa"/>
            <w:shd w:val="clear" w:color="auto" w:fill="BCD6ED"/>
          </w:tcPr>
          <w:p>
            <w:pPr>
              <w:pStyle w:val="10"/>
              <w:spacing w:before="0"/>
              <w:jc w:val="left"/>
              <w:rPr>
                <w:rFonts w:ascii="Times New Roman"/>
                <w:sz w:val="24"/>
                <w:lang w:val="en-US"/>
              </w:rPr>
            </w:pPr>
            <w:r>
              <w:rPr>
                <w:rFonts w:hint="eastAsia" w:ascii="Times New Roman"/>
                <w:sz w:val="24"/>
                <w:lang w:val="en-US"/>
              </w:rPr>
              <w:t xml:space="preserve">            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99" w:type="dxa"/>
            <w:shd w:val="clear" w:color="auto" w:fill="BCD6ED"/>
          </w:tcPr>
          <w:p>
            <w:pPr>
              <w:pStyle w:val="10"/>
              <w:spacing w:before="37" w:line="268" w:lineRule="exact"/>
              <w:ind w:left="105" w:right="81"/>
              <w:rPr>
                <w:sz w:val="21"/>
              </w:rPr>
            </w:pPr>
            <w:r>
              <w:rPr>
                <w:rFonts w:hint="eastAsia"/>
                <w:sz w:val="21"/>
              </w:rPr>
              <w:t>海南</w:t>
            </w:r>
          </w:p>
        </w:tc>
        <w:tc>
          <w:tcPr>
            <w:tcW w:w="1474" w:type="dxa"/>
            <w:shd w:val="clear" w:color="auto" w:fill="BCD6ED"/>
          </w:tcPr>
          <w:p>
            <w:pPr>
              <w:pStyle w:val="10"/>
              <w:spacing w:before="37" w:line="268" w:lineRule="exact"/>
              <w:ind w:left="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</w:t>
            </w:r>
          </w:p>
        </w:tc>
        <w:tc>
          <w:tcPr>
            <w:tcW w:w="1474" w:type="dxa"/>
            <w:shd w:val="clear" w:color="auto" w:fill="BCD6ED"/>
          </w:tcPr>
          <w:p>
            <w:pPr>
              <w:pStyle w:val="10"/>
              <w:spacing w:before="0"/>
              <w:jc w:val="left"/>
              <w:rPr>
                <w:rFonts w:ascii="Times New Roman"/>
                <w:sz w:val="24"/>
                <w:lang w:val="en-US"/>
              </w:rPr>
            </w:pPr>
            <w:r>
              <w:rPr>
                <w:rFonts w:hint="eastAsia" w:ascii="Times New Roman"/>
                <w:sz w:val="24"/>
                <w:lang w:val="en-US"/>
              </w:rPr>
              <w:t xml:space="preserve">          河北</w:t>
            </w:r>
          </w:p>
        </w:tc>
        <w:tc>
          <w:tcPr>
            <w:tcW w:w="1474" w:type="dxa"/>
            <w:shd w:val="clear" w:color="auto" w:fill="BCD6ED"/>
          </w:tcPr>
          <w:p>
            <w:pPr>
              <w:pStyle w:val="10"/>
              <w:spacing w:before="0"/>
              <w:jc w:val="left"/>
              <w:rPr>
                <w:rFonts w:ascii="Times New Roman"/>
                <w:sz w:val="24"/>
                <w:lang w:val="en-US"/>
              </w:rPr>
            </w:pPr>
            <w:r>
              <w:rPr>
                <w:rFonts w:hint="eastAsia" w:ascii="Times New Roman"/>
                <w:sz w:val="24"/>
                <w:lang w:val="en-US"/>
              </w:rPr>
              <w:t xml:space="preserve">            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699" w:type="dxa"/>
            <w:shd w:val="clear" w:color="auto" w:fill="BCD6ED"/>
          </w:tcPr>
          <w:p>
            <w:pPr>
              <w:pStyle w:val="10"/>
              <w:spacing w:before="37" w:line="268" w:lineRule="exact"/>
              <w:ind w:left="105" w:right="81"/>
              <w:rPr>
                <w:sz w:val="21"/>
              </w:rPr>
            </w:pPr>
            <w:r>
              <w:rPr>
                <w:rFonts w:hint="eastAsia"/>
                <w:sz w:val="21"/>
              </w:rPr>
              <w:t>江苏</w:t>
            </w:r>
          </w:p>
        </w:tc>
        <w:tc>
          <w:tcPr>
            <w:tcW w:w="1474" w:type="dxa"/>
            <w:shd w:val="clear" w:color="auto" w:fill="BCD6ED"/>
          </w:tcPr>
          <w:p>
            <w:pPr>
              <w:pStyle w:val="10"/>
              <w:spacing w:before="37" w:line="268" w:lineRule="exact"/>
              <w:ind w:left="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7</w:t>
            </w:r>
          </w:p>
        </w:tc>
        <w:tc>
          <w:tcPr>
            <w:tcW w:w="1474" w:type="dxa"/>
            <w:shd w:val="clear" w:color="auto" w:fill="BCD6ED"/>
          </w:tcPr>
          <w:p>
            <w:pPr>
              <w:pStyle w:val="10"/>
              <w:spacing w:before="0"/>
              <w:jc w:val="left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1474" w:type="dxa"/>
            <w:shd w:val="clear" w:color="auto" w:fill="BCD6ED"/>
          </w:tcPr>
          <w:p>
            <w:pPr>
              <w:pStyle w:val="10"/>
              <w:spacing w:before="0"/>
              <w:jc w:val="left"/>
              <w:rPr>
                <w:rFonts w:ascii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121" w:type="dxa"/>
            <w:gridSpan w:val="4"/>
            <w:shd w:val="clear" w:color="auto" w:fill="DDEBF7"/>
          </w:tcPr>
          <w:p>
            <w:pPr>
              <w:pStyle w:val="10"/>
              <w:spacing w:before="37" w:line="267" w:lineRule="exact"/>
              <w:ind w:right="-15"/>
              <w:jc w:val="right"/>
              <w:rPr>
                <w:sz w:val="21"/>
              </w:rPr>
            </w:pPr>
            <w:r>
              <w:rPr>
                <w:sz w:val="21"/>
              </w:rPr>
              <w:t>合计：</w:t>
            </w:r>
            <w:r>
              <w:rPr>
                <w:rFonts w:hint="eastAsia"/>
                <w:sz w:val="21"/>
                <w:lang w:val="en-US"/>
              </w:rPr>
              <w:t>527</w:t>
            </w:r>
            <w:r>
              <w:rPr>
                <w:sz w:val="21"/>
              </w:rPr>
              <w:t>人</w:t>
            </w:r>
          </w:p>
        </w:tc>
      </w:tr>
    </w:tbl>
    <w:p>
      <w:pPr>
        <w:pStyle w:val="4"/>
        <w:spacing w:before="6"/>
        <w:ind w:left="0"/>
        <w:rPr>
          <w:rFonts w:ascii="仿宋"/>
          <w:b/>
          <w:sz w:val="37"/>
        </w:rPr>
      </w:pPr>
    </w:p>
    <w:p>
      <w:pPr>
        <w:pStyle w:val="4"/>
        <w:spacing w:before="0"/>
        <w:ind w:left="860"/>
      </w:pPr>
      <w:r>
        <w:t>5、城乡生源构成</w:t>
      </w:r>
    </w:p>
    <w:p>
      <w:pPr>
        <w:pStyle w:val="4"/>
        <w:spacing w:line="364" w:lineRule="auto"/>
        <w:ind w:right="842" w:firstLine="640"/>
      </w:pPr>
      <w:r>
        <w:t>城镇户口学生</w:t>
      </w:r>
      <w:r>
        <w:rPr>
          <w:rFonts w:hint="eastAsia"/>
          <w:lang w:val="en-US"/>
        </w:rPr>
        <w:t>166</w:t>
      </w:r>
      <w:r>
        <w:t>人，占总人数</w:t>
      </w:r>
      <w:r>
        <w:rPr>
          <w:rFonts w:hint="eastAsia"/>
          <w:lang w:val="en-US"/>
        </w:rPr>
        <w:t>31.5%</w:t>
      </w:r>
      <w:r>
        <w:t>，农村户口</w:t>
      </w:r>
      <w:r>
        <w:rPr>
          <w:rFonts w:hint="eastAsia"/>
        </w:rPr>
        <w:t>学生</w:t>
      </w:r>
      <w:r>
        <w:rPr>
          <w:rFonts w:hint="eastAsia"/>
          <w:lang w:val="en-US"/>
        </w:rPr>
        <w:t>361</w:t>
      </w:r>
      <w:r>
        <w:t>人</w:t>
      </w:r>
      <w:r>
        <w:rPr>
          <w:rFonts w:hint="eastAsia"/>
        </w:rPr>
        <w:t>，占总人数</w:t>
      </w:r>
      <w:r>
        <w:rPr>
          <w:rFonts w:hint="eastAsia"/>
          <w:lang w:val="en-US"/>
        </w:rPr>
        <w:t>68.5%</w:t>
      </w:r>
      <w:r>
        <w:t>。</w:t>
      </w:r>
    </w:p>
    <w:p>
      <w:pPr>
        <w:spacing w:before="27"/>
        <w:ind w:right="477"/>
        <w:jc w:val="center"/>
        <w:rPr>
          <w:rFonts w:ascii="仿宋" w:eastAsia="仿宋"/>
          <w:b/>
          <w:sz w:val="28"/>
        </w:rPr>
      </w:pPr>
      <w:r>
        <w:rPr>
          <w:rFonts w:hint="eastAsia" w:ascii="仿宋" w:eastAsia="仿宋"/>
          <w:b/>
          <w:sz w:val="28"/>
        </w:rPr>
        <w:t>图</w:t>
      </w:r>
      <w:r>
        <w:rPr>
          <w:rFonts w:hint="eastAsia" w:ascii="仿宋" w:eastAsia="仿宋"/>
          <w:b/>
          <w:sz w:val="28"/>
          <w:lang w:val="en-US"/>
        </w:rPr>
        <w:t>5</w:t>
      </w:r>
      <w:r>
        <w:rPr>
          <w:rFonts w:hint="eastAsia" w:ascii="仿宋" w:eastAsia="仿宋"/>
          <w:b/>
          <w:sz w:val="28"/>
        </w:rPr>
        <w:t>：医学院20</w:t>
      </w:r>
      <w:r>
        <w:rPr>
          <w:rFonts w:hint="eastAsia" w:ascii="仿宋" w:eastAsia="仿宋"/>
          <w:b/>
          <w:sz w:val="28"/>
          <w:lang w:val="en-US"/>
        </w:rPr>
        <w:t>21</w:t>
      </w:r>
      <w:r>
        <w:rPr>
          <w:rFonts w:hint="eastAsia" w:ascii="仿宋" w:eastAsia="仿宋"/>
          <w:b/>
          <w:sz w:val="28"/>
        </w:rPr>
        <w:t>届毕业生城乡生源构成图</w:t>
      </w:r>
    </w:p>
    <w:p>
      <w:pPr>
        <w:pStyle w:val="4"/>
        <w:spacing w:before="10"/>
        <w:ind w:left="0"/>
        <w:jc w:val="center"/>
        <w:rPr>
          <w:rFonts w:ascii="仿宋"/>
          <w:sz w:val="23"/>
        </w:rPr>
      </w:pPr>
    </w:p>
    <w:p>
      <w:pPr>
        <w:pStyle w:val="4"/>
        <w:spacing w:before="10"/>
        <w:ind w:left="0"/>
        <w:rPr>
          <w:rFonts w:ascii="仿宋"/>
          <w:sz w:val="23"/>
        </w:rPr>
      </w:pPr>
    </w:p>
    <w:p>
      <w:pPr>
        <w:pStyle w:val="4"/>
        <w:spacing w:before="10"/>
        <w:ind w:left="0"/>
        <w:rPr>
          <w:rFonts w:hint="eastAsia" w:ascii="仿宋"/>
          <w:sz w:val="23"/>
        </w:rPr>
        <w:sectPr>
          <w:pgSz w:w="11910" w:h="16840"/>
          <w:pgMar w:top="1500" w:right="1100" w:bottom="1160" w:left="1580" w:header="0" w:footer="975" w:gutter="0"/>
          <w:cols w:space="720" w:num="1"/>
        </w:sectPr>
      </w:pPr>
      <w:r>
        <w:rPr>
          <w:rFonts w:hint="eastAsia" w:ascii="仿宋"/>
          <w:sz w:val="23"/>
        </w:rPr>
        <w:drawing>
          <wp:inline distT="0" distB="0" distL="0" distR="0">
            <wp:extent cx="5486400" cy="3200400"/>
            <wp:effectExtent l="0" t="0" r="0" b="0"/>
            <wp:docPr id="14" name="图表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pStyle w:val="4"/>
        <w:spacing w:before="30"/>
        <w:ind w:left="860"/>
      </w:pPr>
      <w:r>
        <w:t>6、专业构成</w:t>
      </w:r>
    </w:p>
    <w:p>
      <w:pPr>
        <w:pStyle w:val="4"/>
        <w:ind w:left="0" w:firstLine="640" w:firstLineChars="200"/>
      </w:pPr>
      <w:r>
        <w:t>我院</w:t>
      </w:r>
      <w:r>
        <w:rPr>
          <w:rFonts w:hint="eastAsia"/>
          <w:lang w:val="en-US"/>
        </w:rPr>
        <w:t>2021</w:t>
      </w:r>
      <w:r>
        <w:t>届毕业生共</w:t>
      </w:r>
      <w:r>
        <w:rPr>
          <w:rFonts w:hint="eastAsia"/>
          <w:lang w:val="en-US"/>
        </w:rPr>
        <w:t>527</w:t>
      </w:r>
      <w:r>
        <w:t>人，临床医学专业毕业生</w:t>
      </w:r>
      <w:r>
        <w:rPr>
          <w:rFonts w:hint="eastAsia"/>
          <w:lang w:val="en-US"/>
        </w:rPr>
        <w:t>241</w:t>
      </w:r>
      <w:r>
        <w:t>人</w:t>
      </w:r>
      <w:r>
        <w:rPr>
          <w:spacing w:val="-46"/>
        </w:rPr>
        <w:t>，</w:t>
      </w:r>
      <w:r>
        <w:t>针灸推拿学专业毕业生</w:t>
      </w:r>
      <w:r>
        <w:rPr>
          <w:rFonts w:hint="eastAsia"/>
          <w:lang w:val="en-US"/>
        </w:rPr>
        <w:t>58</w:t>
      </w:r>
      <w:r>
        <w:t>人</w:t>
      </w:r>
      <w:r>
        <w:rPr>
          <w:rFonts w:hint="eastAsia"/>
        </w:rPr>
        <w:t>，</w:t>
      </w:r>
      <w:r>
        <w:t>护理学毕业生</w:t>
      </w:r>
      <w:r>
        <w:rPr>
          <w:rFonts w:hint="eastAsia"/>
          <w:lang w:val="en-US"/>
        </w:rPr>
        <w:t>127</w:t>
      </w:r>
      <w:r>
        <w:t>人</w:t>
      </w:r>
      <w:r>
        <w:rPr>
          <w:spacing w:val="-48"/>
        </w:rPr>
        <w:t>，</w:t>
      </w:r>
      <w:r>
        <w:rPr>
          <w:rFonts w:hint="eastAsia"/>
        </w:rPr>
        <w:t>医学影像</w:t>
      </w:r>
      <w:r>
        <w:t>技术专业毕业学生</w:t>
      </w:r>
      <w:r>
        <w:rPr>
          <w:rFonts w:hint="eastAsia"/>
          <w:lang w:val="en-US"/>
        </w:rPr>
        <w:t>45</w:t>
      </w:r>
      <w:r>
        <w:t>人，</w:t>
      </w:r>
      <w:r>
        <w:rPr>
          <w:rFonts w:hint="eastAsia"/>
          <w:spacing w:val="-7"/>
        </w:rPr>
        <w:t>医学检验技术</w:t>
      </w:r>
      <w:r>
        <w:rPr>
          <w:rFonts w:hint="eastAsia"/>
          <w:spacing w:val="-7"/>
          <w:lang w:val="en-US"/>
        </w:rPr>
        <w:t>44人。</w:t>
      </w:r>
    </w:p>
    <w:p>
      <w:pPr>
        <w:spacing w:before="27"/>
        <w:ind w:right="477"/>
        <w:jc w:val="center"/>
        <w:rPr>
          <w:rFonts w:ascii="仿宋"/>
          <w:b/>
          <w:sz w:val="31"/>
        </w:rPr>
      </w:pPr>
      <w:r>
        <w:rPr>
          <w:rFonts w:hint="eastAsia" w:ascii="仿宋" w:eastAsia="仿宋"/>
          <w:b/>
          <w:sz w:val="28"/>
        </w:rPr>
        <w:t>图</w:t>
      </w:r>
      <w:r>
        <w:rPr>
          <w:rFonts w:hint="eastAsia" w:ascii="仿宋" w:eastAsia="仿宋"/>
          <w:b/>
          <w:sz w:val="28"/>
          <w:lang w:val="en-US"/>
        </w:rPr>
        <w:t>6</w:t>
      </w:r>
      <w:r>
        <w:rPr>
          <w:rFonts w:hint="eastAsia" w:ascii="仿宋" w:eastAsia="仿宋"/>
          <w:b/>
          <w:sz w:val="28"/>
        </w:rPr>
        <w:t>：医学院20</w:t>
      </w:r>
      <w:r>
        <w:rPr>
          <w:rFonts w:hint="eastAsia" w:ascii="仿宋" w:eastAsia="仿宋"/>
          <w:b/>
          <w:sz w:val="28"/>
          <w:lang w:val="en-US"/>
        </w:rPr>
        <w:t>21</w:t>
      </w:r>
      <w:r>
        <w:rPr>
          <w:rFonts w:hint="eastAsia" w:ascii="仿宋" w:eastAsia="仿宋"/>
          <w:b/>
          <w:sz w:val="28"/>
        </w:rPr>
        <w:t>届毕业生专业构成图</w:t>
      </w:r>
    </w:p>
    <w:p>
      <w:pPr>
        <w:pStyle w:val="4"/>
        <w:spacing w:before="0"/>
        <w:ind w:left="0"/>
        <w:jc w:val="center"/>
        <w:rPr>
          <w:rFonts w:ascii="仿宋"/>
          <w:b/>
          <w:sz w:val="31"/>
        </w:rPr>
      </w:pPr>
      <w:r>
        <w:rPr>
          <w:rFonts w:hint="eastAsia" w:ascii="仿宋"/>
          <w:b/>
          <w:sz w:val="31"/>
        </w:rPr>
        <w:drawing>
          <wp:inline distT="0" distB="0" distL="0" distR="0">
            <wp:extent cx="5486400" cy="320040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pStyle w:val="4"/>
        <w:spacing w:before="0"/>
        <w:ind w:left="0"/>
        <w:jc w:val="center"/>
        <w:rPr>
          <w:rFonts w:ascii="仿宋"/>
          <w:b/>
          <w:sz w:val="31"/>
        </w:rPr>
      </w:pPr>
    </w:p>
    <w:p>
      <w:pPr>
        <w:pStyle w:val="4"/>
        <w:spacing w:before="0"/>
        <w:ind w:left="0"/>
        <w:jc w:val="center"/>
        <w:rPr>
          <w:rFonts w:ascii="仿宋"/>
          <w:b/>
          <w:sz w:val="31"/>
        </w:rPr>
      </w:pPr>
    </w:p>
    <w:p>
      <w:pPr>
        <w:pStyle w:val="4"/>
        <w:spacing w:before="0"/>
        <w:ind w:left="0"/>
        <w:jc w:val="center"/>
        <w:rPr>
          <w:rFonts w:hint="eastAsia" w:ascii="仿宋"/>
          <w:b/>
          <w:sz w:val="31"/>
        </w:rPr>
      </w:pPr>
    </w:p>
    <w:p>
      <w:pPr>
        <w:pStyle w:val="2"/>
        <w:spacing w:before="0"/>
      </w:pPr>
      <w:r>
        <w:t>二、毕业生就业情况</w:t>
      </w:r>
    </w:p>
    <w:p>
      <w:pPr>
        <w:pStyle w:val="3"/>
        <w:spacing w:before="140"/>
      </w:pPr>
      <w:r>
        <w:t>（一）毕业生</w:t>
      </w:r>
      <w:r>
        <w:rPr>
          <w:rFonts w:hint="eastAsia"/>
          <w:w w:val="95"/>
        </w:rPr>
        <w:t>就业去向落实率</w:t>
      </w:r>
    </w:p>
    <w:p>
      <w:pPr>
        <w:pStyle w:val="4"/>
        <w:ind w:left="860"/>
      </w:pPr>
      <w:r>
        <w:t>1、总体</w:t>
      </w:r>
      <w:r>
        <w:rPr>
          <w:rFonts w:hint="eastAsia"/>
          <w:w w:val="95"/>
        </w:rPr>
        <w:t>就业去向落实率</w:t>
      </w:r>
    </w:p>
    <w:p>
      <w:pPr>
        <w:pStyle w:val="4"/>
        <w:ind w:firstLine="532" w:firstLineChars="200"/>
      </w:pPr>
      <w:r>
        <w:rPr>
          <w:spacing w:val="-27"/>
        </w:rPr>
        <w:t xml:space="preserve">我院 </w:t>
      </w:r>
      <w:r>
        <w:t>20</w:t>
      </w:r>
      <w:r>
        <w:rPr>
          <w:rFonts w:hint="eastAsia"/>
          <w:lang w:val="en-US"/>
        </w:rPr>
        <w:t>21</w:t>
      </w:r>
      <w:r>
        <w:rPr>
          <w:spacing w:val="-18"/>
        </w:rPr>
        <w:t>届毕业生人数共计</w:t>
      </w:r>
      <w:r>
        <w:rPr>
          <w:rFonts w:hint="eastAsia"/>
          <w:spacing w:val="-18"/>
          <w:lang w:val="en-US"/>
        </w:rPr>
        <w:t>527</w:t>
      </w:r>
      <w:r>
        <w:rPr>
          <w:spacing w:val="-38"/>
        </w:rPr>
        <w:t xml:space="preserve">人，截止到 </w:t>
      </w:r>
      <w:r>
        <w:t>20</w:t>
      </w:r>
      <w:r>
        <w:rPr>
          <w:rFonts w:hint="eastAsia"/>
          <w:lang w:val="en-US"/>
        </w:rPr>
        <w:t>21</w:t>
      </w:r>
      <w:r>
        <w:rPr>
          <w:spacing w:val="-55"/>
        </w:rPr>
        <w:t xml:space="preserve">年 </w:t>
      </w:r>
      <w:r>
        <w:t>12月实现就业人数</w:t>
      </w:r>
      <w:r>
        <w:rPr>
          <w:rFonts w:hint="eastAsia"/>
          <w:lang w:val="en-US"/>
        </w:rPr>
        <w:t>466</w:t>
      </w:r>
      <w:r>
        <w:t>人，总体</w:t>
      </w:r>
      <w:r>
        <w:rPr>
          <w:rFonts w:hint="eastAsia"/>
          <w:w w:val="95"/>
        </w:rPr>
        <w:t>就业去向落实率</w:t>
      </w:r>
      <w:r>
        <w:t>达</w:t>
      </w:r>
      <w:r>
        <w:rPr>
          <w:rFonts w:hint="eastAsia"/>
          <w:lang w:val="en-US"/>
        </w:rPr>
        <w:t>90.49%</w:t>
      </w:r>
      <w:r>
        <w:t>。已就业的毕业生中，签约工作</w:t>
      </w:r>
      <w:r>
        <w:rPr>
          <w:rFonts w:hint="eastAsia"/>
          <w:lang w:val="en-US"/>
        </w:rPr>
        <w:t>354</w:t>
      </w:r>
      <w:r>
        <w:t>人，占已就业毕业生人数的</w:t>
      </w:r>
      <w:r>
        <w:rPr>
          <w:rFonts w:hint="eastAsia"/>
          <w:lang w:val="en-US"/>
        </w:rPr>
        <w:t>76%</w:t>
      </w:r>
      <w:r>
        <w:t>；考取硕士研究生</w:t>
      </w:r>
      <w:r>
        <w:rPr>
          <w:rFonts w:hint="eastAsia"/>
        </w:rPr>
        <w:t>和出国</w:t>
      </w:r>
      <w:r>
        <w:rPr>
          <w:rFonts w:hint="eastAsia"/>
          <w:lang w:val="en-US"/>
        </w:rPr>
        <w:t>112</w:t>
      </w:r>
      <w:r>
        <w:t>人，共占已就业毕业生中</w:t>
      </w:r>
      <w:r>
        <w:rPr>
          <w:rFonts w:hint="eastAsia"/>
        </w:rPr>
        <w:t>的</w:t>
      </w:r>
      <w:r>
        <w:rPr>
          <w:rFonts w:hint="eastAsia"/>
          <w:lang w:val="en-US"/>
        </w:rPr>
        <w:t>24%</w:t>
      </w:r>
      <w:r>
        <w:t>。</w:t>
      </w:r>
    </w:p>
    <w:p>
      <w:pPr>
        <w:spacing w:line="364" w:lineRule="auto"/>
        <w:sectPr>
          <w:pgSz w:w="11910" w:h="16840"/>
          <w:pgMar w:top="1500" w:right="1100" w:bottom="1160" w:left="1580" w:header="0" w:footer="975" w:gutter="0"/>
          <w:cols w:space="720" w:num="1"/>
        </w:sectPr>
      </w:pPr>
    </w:p>
    <w:p>
      <w:pPr>
        <w:spacing w:before="35"/>
        <w:ind w:right="477"/>
        <w:jc w:val="center"/>
        <w:rPr>
          <w:rFonts w:ascii="仿宋"/>
          <w:b/>
          <w:sz w:val="30"/>
        </w:rPr>
      </w:pPr>
      <w:r>
        <w:rPr>
          <w:rFonts w:hint="eastAsia" w:ascii="仿宋" w:eastAsia="仿宋"/>
          <w:b/>
          <w:sz w:val="28"/>
        </w:rPr>
        <w:t>图</w:t>
      </w:r>
      <w:r>
        <w:rPr>
          <w:rFonts w:hint="eastAsia" w:ascii="仿宋" w:eastAsia="仿宋"/>
          <w:b/>
          <w:sz w:val="28"/>
          <w:lang w:val="en-US"/>
        </w:rPr>
        <w:t>7</w:t>
      </w:r>
      <w:r>
        <w:rPr>
          <w:rFonts w:hint="eastAsia" w:ascii="仿宋" w:eastAsia="仿宋"/>
          <w:b/>
          <w:sz w:val="28"/>
        </w:rPr>
        <w:t>：医学院</w:t>
      </w:r>
      <w:r>
        <w:rPr>
          <w:rFonts w:hint="eastAsia" w:ascii="仿宋" w:eastAsia="仿宋"/>
          <w:b/>
          <w:sz w:val="28"/>
          <w:lang w:val="en-US"/>
        </w:rPr>
        <w:t>2021</w:t>
      </w:r>
      <w:r>
        <w:rPr>
          <w:rFonts w:hint="eastAsia" w:ascii="仿宋" w:eastAsia="仿宋"/>
          <w:b/>
          <w:sz w:val="28"/>
        </w:rPr>
        <w:t>届毕业生总体就业去向落实率</w:t>
      </w:r>
    </w:p>
    <w:p>
      <w:pPr>
        <w:pStyle w:val="4"/>
        <w:spacing w:before="0"/>
        <w:ind w:left="0"/>
        <w:jc w:val="center"/>
        <w:rPr>
          <w:rFonts w:hint="eastAsia" w:ascii="仿宋"/>
          <w:b/>
          <w:sz w:val="30"/>
        </w:rPr>
      </w:pPr>
      <w:r>
        <w:rPr>
          <w:rFonts w:hint="eastAsia" w:ascii="仿宋"/>
          <w:b/>
          <w:sz w:val="30"/>
        </w:rPr>
        <w:drawing>
          <wp:inline distT="0" distB="0" distL="0" distR="0">
            <wp:extent cx="5486400" cy="3200400"/>
            <wp:effectExtent l="0" t="0" r="0" b="0"/>
            <wp:docPr id="22" name="图表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pStyle w:val="4"/>
        <w:spacing w:before="30"/>
        <w:ind w:left="860"/>
      </w:pPr>
      <w:r>
        <w:rPr>
          <w:rFonts w:hint="eastAsia"/>
          <w:lang w:val="en-US"/>
        </w:rPr>
        <w:t>2、</w:t>
      </w:r>
      <w:r>
        <w:t>毕业生分层次分专业</w:t>
      </w:r>
      <w:r>
        <w:rPr>
          <w:rFonts w:hint="eastAsia"/>
          <w:w w:val="95"/>
        </w:rPr>
        <w:t>就业去向落实率</w:t>
      </w:r>
    </w:p>
    <w:p>
      <w:pPr>
        <w:spacing w:before="239"/>
        <w:ind w:right="475"/>
        <w:jc w:val="center"/>
        <w:rPr>
          <w:rFonts w:ascii="仿宋"/>
          <w:b/>
          <w:sz w:val="20"/>
        </w:rPr>
      </w:pPr>
      <w:r>
        <w:rPr>
          <w:rFonts w:hint="eastAsia" w:ascii="仿宋" w:eastAsia="仿宋"/>
          <w:b/>
          <w:color w:val="FF0000"/>
          <w:sz w:val="28"/>
        </w:rPr>
        <w:t>图</w:t>
      </w:r>
      <w:r>
        <w:rPr>
          <w:rFonts w:hint="eastAsia" w:ascii="仿宋" w:eastAsia="仿宋"/>
          <w:b/>
          <w:color w:val="FF0000"/>
          <w:sz w:val="28"/>
          <w:lang w:val="en-US"/>
        </w:rPr>
        <w:t>8</w:t>
      </w:r>
      <w:r>
        <w:rPr>
          <w:rFonts w:hint="eastAsia" w:ascii="仿宋" w:eastAsia="仿宋"/>
          <w:b/>
          <w:sz w:val="28"/>
        </w:rPr>
        <w:t>：医学院</w:t>
      </w:r>
      <w:r>
        <w:rPr>
          <w:rFonts w:hint="eastAsia" w:ascii="仿宋" w:eastAsia="仿宋"/>
          <w:b/>
          <w:sz w:val="28"/>
          <w:lang w:val="en-US"/>
        </w:rPr>
        <w:t>2021</w:t>
      </w:r>
      <w:r>
        <w:rPr>
          <w:rFonts w:hint="eastAsia" w:ascii="仿宋" w:eastAsia="仿宋"/>
          <w:b/>
          <w:sz w:val="28"/>
        </w:rPr>
        <w:t>届毕业生分学历专业就业去向落实率统计表</w:t>
      </w:r>
    </w:p>
    <w:p>
      <w:pPr>
        <w:pStyle w:val="4"/>
        <w:spacing w:before="9"/>
        <w:ind w:left="0"/>
        <w:rPr>
          <w:rFonts w:ascii="仿宋"/>
          <w:b/>
          <w:sz w:val="18"/>
        </w:rPr>
      </w:pPr>
    </w:p>
    <w:p>
      <w:pPr>
        <w:pStyle w:val="4"/>
        <w:spacing w:before="0"/>
        <w:ind w:left="0"/>
        <w:rPr>
          <w:rFonts w:ascii="仿宋"/>
          <w:b/>
          <w:sz w:val="28"/>
        </w:rPr>
      </w:pPr>
      <w:r>
        <w:rPr>
          <w:rFonts w:hint="eastAsia" w:ascii="仿宋"/>
          <w:b/>
          <w:sz w:val="28"/>
        </w:rPr>
        <w:drawing>
          <wp:inline distT="0" distB="0" distL="114300" distR="114300">
            <wp:extent cx="5857240" cy="1369695"/>
            <wp:effectExtent l="0" t="0" r="10160" b="1905"/>
            <wp:docPr id="12" name="图片 12" descr="360截图20211228105002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360截图202112281050027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7240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3"/>
        <w:ind w:left="0"/>
        <w:rPr>
          <w:rFonts w:ascii="仿宋"/>
          <w:b/>
          <w:sz w:val="31"/>
        </w:rPr>
      </w:pPr>
    </w:p>
    <w:p>
      <w:pPr>
        <w:pStyle w:val="4"/>
        <w:spacing w:before="1"/>
        <w:ind w:left="860"/>
      </w:pPr>
      <w:r>
        <w:rPr>
          <w:rFonts w:hint="eastAsia"/>
          <w:lang w:val="en-US"/>
        </w:rPr>
        <w:t>3、</w:t>
      </w:r>
      <w:r>
        <w:t>毕业生分层次分民族类别</w:t>
      </w:r>
      <w:r>
        <w:rPr>
          <w:rFonts w:hint="eastAsia"/>
          <w:w w:val="95"/>
        </w:rPr>
        <w:t>就业去向落实率</w:t>
      </w:r>
    </w:p>
    <w:p>
      <w:pPr>
        <w:spacing w:before="240"/>
        <w:ind w:left="752"/>
        <w:rPr>
          <w:rFonts w:ascii="仿宋" w:eastAsia="仿宋"/>
          <w:b/>
          <w:sz w:val="28"/>
        </w:rPr>
      </w:pPr>
      <w:r>
        <w:rPr>
          <w:rFonts w:hint="eastAsia" w:ascii="仿宋" w:eastAsia="仿宋"/>
          <w:b/>
          <w:color w:val="FF0000"/>
          <w:sz w:val="28"/>
        </w:rPr>
        <w:t>图</w:t>
      </w:r>
      <w:r>
        <w:rPr>
          <w:rFonts w:hint="eastAsia" w:ascii="仿宋" w:eastAsia="仿宋"/>
          <w:b/>
          <w:color w:val="FF0000"/>
          <w:sz w:val="28"/>
          <w:lang w:val="en-US"/>
        </w:rPr>
        <w:t>9</w:t>
      </w:r>
      <w:r>
        <w:rPr>
          <w:rFonts w:hint="eastAsia" w:ascii="仿宋" w:eastAsia="仿宋"/>
          <w:b/>
          <w:sz w:val="28"/>
        </w:rPr>
        <w:t>：医学院</w:t>
      </w:r>
      <w:r>
        <w:rPr>
          <w:rFonts w:hint="eastAsia" w:ascii="仿宋" w:eastAsia="仿宋"/>
          <w:b/>
          <w:sz w:val="28"/>
          <w:lang w:val="en-US"/>
        </w:rPr>
        <w:t>2021</w:t>
      </w:r>
      <w:r>
        <w:rPr>
          <w:rFonts w:hint="eastAsia" w:ascii="仿宋" w:eastAsia="仿宋"/>
          <w:b/>
          <w:sz w:val="28"/>
        </w:rPr>
        <w:t>届毕业生分层次分民族类别就业情况图</w:t>
      </w:r>
    </w:p>
    <w:p>
      <w:pPr>
        <w:pStyle w:val="4"/>
        <w:spacing w:before="5"/>
        <w:ind w:left="0"/>
        <w:rPr>
          <w:rFonts w:ascii="仿宋"/>
          <w:b/>
          <w:sz w:val="10"/>
        </w:rPr>
      </w:pPr>
    </w:p>
    <w:p>
      <w:pPr>
        <w:pStyle w:val="4"/>
        <w:spacing w:before="0"/>
        <w:ind w:left="0"/>
        <w:rPr>
          <w:rFonts w:ascii="仿宋"/>
          <w:b/>
          <w:sz w:val="28"/>
        </w:rPr>
      </w:pPr>
      <w:r>
        <w:rPr>
          <w:rFonts w:hint="eastAsia" w:ascii="仿宋"/>
          <w:b/>
          <w:sz w:val="28"/>
        </w:rPr>
        <w:drawing>
          <wp:inline distT="0" distB="0" distL="114300" distR="114300">
            <wp:extent cx="5861050" cy="3034665"/>
            <wp:effectExtent l="0" t="0" r="6350" b="13335"/>
            <wp:docPr id="9" name="图片 9" descr="360截图20211228104727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60截图2021122810472777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61050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before="3"/>
        <w:ind w:left="0"/>
        <w:rPr>
          <w:rFonts w:ascii="仿宋"/>
          <w:b/>
          <w:sz w:val="29"/>
        </w:rPr>
      </w:pPr>
    </w:p>
    <w:p>
      <w:pPr>
        <w:pStyle w:val="4"/>
        <w:spacing w:before="0"/>
        <w:ind w:left="860"/>
        <w:rPr>
          <w:sz w:val="43"/>
        </w:rPr>
      </w:pPr>
      <w:r>
        <w:rPr>
          <w:rFonts w:hint="eastAsia"/>
          <w:lang w:val="en-US"/>
        </w:rPr>
        <w:t>4、</w:t>
      </w:r>
      <w:r>
        <w:t>毕业生分层次分城乡类别</w:t>
      </w:r>
      <w:r>
        <w:rPr>
          <w:rFonts w:hint="eastAsia"/>
          <w:w w:val="95"/>
        </w:rPr>
        <w:t>就业去向落实率</w:t>
      </w:r>
    </w:p>
    <w:p>
      <w:pPr>
        <w:spacing w:before="1"/>
        <w:ind w:left="752"/>
        <w:rPr>
          <w:rFonts w:ascii="仿宋" w:eastAsia="仿宋"/>
          <w:b/>
          <w:sz w:val="28"/>
        </w:rPr>
      </w:pPr>
      <w:r>
        <w:rPr>
          <w:rFonts w:hint="eastAsia" w:ascii="仿宋" w:eastAsia="仿宋"/>
          <w:b/>
          <w:color w:val="FF0000"/>
          <w:sz w:val="28"/>
        </w:rPr>
        <w:t>图</w:t>
      </w:r>
      <w:r>
        <w:rPr>
          <w:rFonts w:hint="eastAsia" w:ascii="仿宋" w:eastAsia="仿宋"/>
          <w:b/>
          <w:color w:val="FF0000"/>
          <w:sz w:val="28"/>
          <w:lang w:val="en-US"/>
        </w:rPr>
        <w:t>10</w:t>
      </w:r>
      <w:r>
        <w:rPr>
          <w:rFonts w:hint="eastAsia" w:ascii="仿宋" w:eastAsia="仿宋"/>
          <w:b/>
          <w:sz w:val="28"/>
        </w:rPr>
        <w:t>：医学院</w:t>
      </w:r>
      <w:r>
        <w:rPr>
          <w:rFonts w:hint="eastAsia" w:ascii="仿宋" w:eastAsia="仿宋"/>
          <w:b/>
          <w:sz w:val="28"/>
          <w:lang w:val="en-US"/>
        </w:rPr>
        <w:t>2021</w:t>
      </w:r>
      <w:r>
        <w:rPr>
          <w:rFonts w:hint="eastAsia" w:ascii="仿宋" w:eastAsia="仿宋"/>
          <w:b/>
          <w:sz w:val="28"/>
        </w:rPr>
        <w:t>届毕业生分层次分城乡类别就业情况图</w:t>
      </w:r>
    </w:p>
    <w:p>
      <w:pPr>
        <w:pStyle w:val="4"/>
        <w:spacing w:before="0"/>
        <w:ind w:left="0"/>
        <w:rPr>
          <w:rFonts w:ascii="仿宋"/>
          <w:b/>
          <w:sz w:val="20"/>
        </w:rPr>
      </w:pPr>
      <w:r>
        <w:rPr>
          <w:rFonts w:hint="eastAsia" w:ascii="仿宋"/>
          <w:b/>
          <w:sz w:val="20"/>
        </w:rPr>
        <w:drawing>
          <wp:inline distT="0" distB="0" distL="114300" distR="114300">
            <wp:extent cx="5860415" cy="1176655"/>
            <wp:effectExtent l="0" t="0" r="6985" b="4445"/>
            <wp:docPr id="11" name="图片 11" descr="360截图20211228104822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60截图202112281048221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6041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  <w:sz w:val="21"/>
          <w:lang w:val="en-US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（二）毕业生研究生考试录取及“专升本”升学率</w:t>
      </w:r>
    </w:p>
    <w:p>
      <w:pPr>
        <w:pStyle w:val="4"/>
        <w:ind w:left="0" w:firstLine="640" w:firstLineChars="200"/>
      </w:pPr>
      <w:r>
        <w:rPr>
          <w:rFonts w:hint="eastAsia"/>
          <w:lang w:val="en-US"/>
        </w:rPr>
        <w:t>2021</w:t>
      </w:r>
      <w:r>
        <w:t>届本科毕业生中，考取硕士研究生</w:t>
      </w:r>
      <w:r>
        <w:rPr>
          <w:rFonts w:hint="eastAsia"/>
          <w:lang w:val="en-US"/>
        </w:rPr>
        <w:t>111</w:t>
      </w:r>
      <w:r>
        <w:t>人</w:t>
      </w:r>
      <w:r>
        <w:rPr>
          <w:rFonts w:hint="eastAsia"/>
        </w:rPr>
        <w:t>和出国</w:t>
      </w:r>
      <w:r>
        <w:rPr>
          <w:rFonts w:hint="eastAsia"/>
          <w:lang w:val="en-US"/>
        </w:rPr>
        <w:t>1人，</w:t>
      </w:r>
      <w:r>
        <w:t>总升学人数为</w:t>
      </w:r>
      <w:r>
        <w:rPr>
          <w:rFonts w:hint="eastAsia"/>
          <w:lang w:val="en-US"/>
        </w:rPr>
        <w:t>112</w:t>
      </w:r>
      <w:r>
        <w:t>人</w:t>
      </w:r>
      <w:r>
        <w:rPr>
          <w:rFonts w:hint="eastAsia"/>
        </w:rPr>
        <w:t>。</w:t>
      </w:r>
      <w:r>
        <w:t>总体录取率</w:t>
      </w:r>
      <w:r>
        <w:rPr>
          <w:rFonts w:hint="eastAsia"/>
          <w:lang w:val="en-US"/>
        </w:rPr>
        <w:t>21.55%</w:t>
      </w:r>
      <w:r>
        <w:t>，其中临床医学录取</w:t>
      </w:r>
      <w:r>
        <w:rPr>
          <w:rFonts w:hint="eastAsia"/>
          <w:lang w:val="en-US"/>
        </w:rPr>
        <w:t>75</w:t>
      </w:r>
      <w:r>
        <w:t>人，考研录取率为</w:t>
      </w:r>
      <w:r>
        <w:rPr>
          <w:rFonts w:hint="eastAsia"/>
          <w:lang w:val="en-US"/>
        </w:rPr>
        <w:t>31.12%</w:t>
      </w:r>
      <w:r>
        <w:t>，针灸推拿学录取</w:t>
      </w:r>
      <w:r>
        <w:rPr>
          <w:rFonts w:hint="eastAsia"/>
          <w:lang w:val="en-US"/>
        </w:rPr>
        <w:t>18</w:t>
      </w:r>
      <w:r>
        <w:t>人，考研录取率</w:t>
      </w:r>
      <w:r>
        <w:rPr>
          <w:rFonts w:hint="eastAsia"/>
          <w:lang w:val="en-US"/>
        </w:rPr>
        <w:t>31.03%</w:t>
      </w:r>
      <w:r>
        <w:t>，护理学录取</w:t>
      </w:r>
      <w:r>
        <w:rPr>
          <w:rFonts w:hint="eastAsia"/>
          <w:lang w:val="en-US"/>
        </w:rPr>
        <w:t>13</w:t>
      </w:r>
      <w:r>
        <w:t>人，考研录取率为</w:t>
      </w:r>
      <w:r>
        <w:rPr>
          <w:rFonts w:hint="eastAsia"/>
          <w:lang w:val="en-US"/>
        </w:rPr>
        <w:t>10.24%</w:t>
      </w:r>
      <w:r>
        <w:t>，</w:t>
      </w:r>
      <w:r>
        <w:rPr>
          <w:rFonts w:hint="eastAsia"/>
        </w:rPr>
        <w:t>医学检验技术录取</w:t>
      </w:r>
      <w:r>
        <w:rPr>
          <w:rFonts w:hint="eastAsia"/>
          <w:lang w:val="en-US"/>
        </w:rPr>
        <w:t>4人，考研录取率为9.09%，</w:t>
      </w:r>
      <w:r>
        <w:t>医学</w:t>
      </w:r>
      <w:r>
        <w:rPr>
          <w:spacing w:val="-3"/>
        </w:rPr>
        <w:t>影像技术</w:t>
      </w:r>
      <w:r>
        <w:rPr>
          <w:rFonts w:hint="eastAsia"/>
          <w:spacing w:val="-3"/>
        </w:rPr>
        <w:t>录取</w:t>
      </w:r>
      <w:r>
        <w:rPr>
          <w:rFonts w:hint="eastAsia"/>
          <w:spacing w:val="-3"/>
          <w:lang w:val="en-US"/>
        </w:rPr>
        <w:t>1人，</w:t>
      </w:r>
      <w:r>
        <w:rPr>
          <w:rFonts w:hint="eastAsia"/>
          <w:lang w:val="en-US"/>
        </w:rPr>
        <w:t>考研录取率为2.22%</w:t>
      </w:r>
      <w:r>
        <w:rPr>
          <w:rFonts w:hint="eastAsia"/>
          <w:spacing w:val="-3"/>
        </w:rPr>
        <w:t>。</w:t>
      </w:r>
    </w:p>
    <w:p>
      <w:pPr>
        <w:spacing w:before="115"/>
        <w:jc w:val="center"/>
        <w:rPr>
          <w:rFonts w:ascii="仿宋" w:eastAsia="仿宋"/>
          <w:b/>
          <w:sz w:val="28"/>
        </w:rPr>
      </w:pPr>
      <w:r>
        <w:rPr>
          <w:rFonts w:hint="eastAsia" w:ascii="仿宋" w:eastAsia="仿宋"/>
          <w:b/>
          <w:sz w:val="28"/>
        </w:rPr>
        <w:t>图</w:t>
      </w:r>
      <w:r>
        <w:rPr>
          <w:rFonts w:hint="eastAsia" w:ascii="仿宋" w:eastAsia="仿宋"/>
          <w:b/>
          <w:sz w:val="28"/>
          <w:lang w:val="en-US"/>
        </w:rPr>
        <w:t>11</w:t>
      </w:r>
      <w:r>
        <w:rPr>
          <w:rFonts w:hint="eastAsia" w:ascii="仿宋" w:eastAsia="仿宋"/>
          <w:b/>
          <w:sz w:val="28"/>
        </w:rPr>
        <w:t>：医学院20</w:t>
      </w:r>
      <w:r>
        <w:rPr>
          <w:rFonts w:hint="eastAsia" w:ascii="仿宋" w:eastAsia="仿宋"/>
          <w:b/>
          <w:sz w:val="28"/>
          <w:lang w:val="en-US"/>
        </w:rPr>
        <w:t>21</w:t>
      </w:r>
      <w:r>
        <w:rPr>
          <w:rFonts w:hint="eastAsia" w:ascii="仿宋" w:eastAsia="仿宋"/>
          <w:b/>
          <w:sz w:val="28"/>
        </w:rPr>
        <w:t>毕业生考取研究生情况表</w:t>
      </w:r>
    </w:p>
    <w:p>
      <w:pPr>
        <w:spacing w:before="115"/>
        <w:rPr>
          <w:rFonts w:ascii="仿宋" w:eastAsia="仿宋"/>
          <w:b/>
          <w:sz w:val="28"/>
        </w:rPr>
      </w:pPr>
      <w:r>
        <w:rPr>
          <w:rFonts w:ascii="仿宋" w:eastAsia="仿宋"/>
          <w:b/>
          <w:sz w:val="28"/>
        </w:rPr>
        <w:br w:type="textWrapping" w:clear="all"/>
      </w:r>
    </w:p>
    <w:p>
      <w:pPr>
        <w:spacing w:before="115"/>
        <w:jc w:val="center"/>
        <w:rPr>
          <w:rFonts w:ascii="仿宋" w:eastAsia="仿宋"/>
          <w:b/>
          <w:sz w:val="28"/>
        </w:rPr>
      </w:pPr>
      <w:r>
        <w:rPr>
          <w:rFonts w:hint="eastAsia" w:ascii="仿宋" w:eastAsia="仿宋"/>
          <w:b/>
          <w:sz w:val="28"/>
        </w:rPr>
        <w:drawing>
          <wp:inline distT="0" distB="0" distL="0" distR="0">
            <wp:extent cx="5486400" cy="3200400"/>
            <wp:effectExtent l="0" t="0" r="0" b="0"/>
            <wp:docPr id="19" name="图表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>
      <w:pPr>
        <w:spacing w:before="115"/>
        <w:jc w:val="center"/>
        <w:rPr>
          <w:rFonts w:hint="eastAsia" w:ascii="仿宋" w:eastAsia="仿宋"/>
          <w:b/>
          <w:sz w:val="28"/>
        </w:rPr>
      </w:pPr>
    </w:p>
    <w:p>
      <w:pPr>
        <w:pStyle w:val="4"/>
        <w:spacing w:before="9"/>
        <w:ind w:left="0"/>
        <w:rPr>
          <w:rFonts w:ascii="仿宋"/>
          <w:b/>
          <w:sz w:val="30"/>
        </w:rPr>
      </w:pPr>
    </w:p>
    <w:p>
      <w:pPr>
        <w:pStyle w:val="3"/>
      </w:pPr>
      <w:r>
        <w:t>（三）毕业生工作就业地域分布情况</w:t>
      </w:r>
    </w:p>
    <w:p>
      <w:pPr>
        <w:pStyle w:val="4"/>
        <w:ind w:firstLine="640" w:firstLineChars="200"/>
        <w:rPr>
          <w:sz w:val="37"/>
        </w:rPr>
      </w:pPr>
      <w:r>
        <w:t>我院</w:t>
      </w:r>
      <w:r>
        <w:rPr>
          <w:rFonts w:hint="eastAsia"/>
          <w:lang w:val="en-US"/>
        </w:rPr>
        <w:t>2021</w:t>
      </w:r>
      <w:r>
        <w:t>届毕业生共</w:t>
      </w:r>
      <w:r>
        <w:rPr>
          <w:rFonts w:hint="eastAsia"/>
          <w:lang w:val="en-US"/>
        </w:rPr>
        <w:t>527</w:t>
      </w:r>
      <w:r>
        <w:t>人，除考取研究生和</w:t>
      </w:r>
      <w:r>
        <w:rPr>
          <w:rFonts w:hint="eastAsia"/>
        </w:rPr>
        <w:t>出国</w:t>
      </w:r>
      <w:r>
        <w:rPr>
          <w:rFonts w:hint="eastAsia"/>
          <w:lang w:val="en-US"/>
        </w:rPr>
        <w:t>112</w:t>
      </w:r>
      <w:r>
        <w:rPr>
          <w:spacing w:val="-17"/>
        </w:rPr>
        <w:t>人，已工作就业或创业的人数</w:t>
      </w:r>
      <w:r>
        <w:rPr>
          <w:rFonts w:hint="eastAsia"/>
          <w:spacing w:val="-17"/>
          <w:lang w:val="en-US"/>
        </w:rPr>
        <w:t>436</w:t>
      </w:r>
      <w:r>
        <w:rPr>
          <w:spacing w:val="-34"/>
        </w:rPr>
        <w:t xml:space="preserve">人。其中 </w:t>
      </w:r>
      <w:r>
        <w:t>364人在湖南省内工作或创业，占已工作就业或创业总人</w:t>
      </w:r>
      <w:r>
        <w:rPr>
          <w:rFonts w:hint="eastAsia"/>
          <w:lang w:val="en-US"/>
        </w:rPr>
        <w:t>83.48</w:t>
      </w:r>
      <w:r>
        <w:rPr>
          <w:spacing w:val="-156"/>
        </w:rPr>
        <w:t xml:space="preserve"> 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9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1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</w:t>
      </w:r>
      <w:r>
        <w:rPr>
          <w:rFonts w:hint="eastAsia"/>
          <w:lang w:val="en-US"/>
        </w:rPr>
        <w:t>72</w:t>
      </w:r>
      <w:r>
        <w:t>人在省外工作就业</w:t>
      </w:r>
      <w:r>
        <w:rPr>
          <w:spacing w:val="-5"/>
        </w:rPr>
        <w:t>，</w:t>
      </w:r>
      <w:r>
        <w:t>占已就业总人数</w:t>
      </w:r>
      <w:r>
        <w:rPr>
          <w:rFonts w:hint="eastAsia"/>
          <w:lang w:val="en-US"/>
        </w:rPr>
        <w:t>16.52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9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1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>，</w:t>
      </w:r>
      <w:r>
        <w:t>包</w:t>
      </w:r>
      <w:r>
        <w:rPr>
          <w:spacing w:val="-2"/>
        </w:rPr>
        <w:t>括广东、重庆、新疆、广西、西藏、河南、浙江、贵州、青</w:t>
      </w:r>
      <w:r>
        <w:rPr>
          <w:spacing w:val="-15"/>
        </w:rPr>
        <w:t>海、陕西、四川、甘肃、福建、湖北、吉林、内蒙古、</w:t>
      </w:r>
      <w:r>
        <w:rPr>
          <w:spacing w:val="-32"/>
        </w:rPr>
        <w:t>江西等</w:t>
      </w:r>
      <w:r>
        <w:rPr>
          <w:rFonts w:hint="eastAsia"/>
          <w:spacing w:val="-32"/>
          <w:lang w:val="en-US"/>
        </w:rPr>
        <w:t>23</w:t>
      </w:r>
      <w:r>
        <w:rPr>
          <w:spacing w:val="-10"/>
        </w:rPr>
        <w:t>个省市自治区。其中</w:t>
      </w:r>
      <w:r>
        <w:rPr>
          <w:rFonts w:hint="eastAsia"/>
          <w:spacing w:val="-10"/>
        </w:rPr>
        <w:t>，</w:t>
      </w:r>
      <w:r>
        <w:rPr>
          <w:rFonts w:hint="eastAsia"/>
          <w:spacing w:val="-10"/>
          <w:lang w:val="en-US"/>
        </w:rPr>
        <w:t>2020</w:t>
      </w:r>
      <w:r>
        <w:rPr>
          <w:spacing w:val="-10"/>
        </w:rPr>
        <w:t>届毕业生在上海</w:t>
      </w:r>
      <w:r>
        <w:rPr>
          <w:rFonts w:hint="eastAsia"/>
          <w:spacing w:val="-10"/>
        </w:rPr>
        <w:t>，北京</w:t>
      </w:r>
      <w:r>
        <w:rPr>
          <w:spacing w:val="-5"/>
        </w:rPr>
        <w:t>等地区无招生生源，全部为外省份生源就业。从数</w:t>
      </w:r>
      <w:r>
        <w:rPr>
          <w:spacing w:val="-17"/>
        </w:rPr>
        <w:t xml:space="preserve">据分析，我院 </w:t>
      </w:r>
      <w:r>
        <w:t>2018</w:t>
      </w:r>
      <w:r>
        <w:rPr>
          <w:spacing w:val="-10"/>
        </w:rPr>
        <w:t xml:space="preserve"> 届毕业生就业人数分省排名前四位的分</w:t>
      </w:r>
      <w:r>
        <w:rPr>
          <w:spacing w:val="-7"/>
        </w:rPr>
        <w:t xml:space="preserve">别为湖南、广东、重庆、新疆，就业人数分别是 </w:t>
      </w:r>
      <w:r>
        <w:t>364</w:t>
      </w:r>
      <w:r>
        <w:rPr>
          <w:spacing w:val="-29"/>
        </w:rPr>
        <w:t>人、</w:t>
      </w:r>
      <w:r>
        <w:rPr>
          <w:rFonts w:hint="eastAsia"/>
          <w:spacing w:val="-29"/>
          <w:lang w:val="en-US"/>
        </w:rPr>
        <w:t>43</w:t>
      </w:r>
      <w:r>
        <w:t>人</w:t>
      </w:r>
      <w:r>
        <w:rPr>
          <w:spacing w:val="-137"/>
        </w:rPr>
        <w:t>、</w:t>
      </w:r>
      <w:r>
        <w:rPr>
          <w:rFonts w:hint="eastAsia"/>
          <w:lang w:val="en-US"/>
        </w:rPr>
        <w:t>5</w:t>
      </w:r>
      <w:r>
        <w:rPr>
          <w:spacing w:val="-83"/>
        </w:rPr>
        <w:t xml:space="preserve"> </w:t>
      </w:r>
      <w:r>
        <w:t>人</w:t>
      </w:r>
      <w:r>
        <w:rPr>
          <w:spacing w:val="-137"/>
        </w:rPr>
        <w:t>、</w:t>
      </w:r>
      <w:r>
        <w:rPr>
          <w:rFonts w:hint="eastAsia"/>
          <w:lang w:val="en-US"/>
        </w:rPr>
        <w:t>6</w:t>
      </w:r>
      <w:r>
        <w:t>人</w:t>
      </w:r>
      <w:r>
        <w:rPr>
          <w:spacing w:val="-137"/>
        </w:rPr>
        <w:t>；</w:t>
      </w:r>
      <w:r>
        <w:t>这四个省份就业人数占总就业人数</w:t>
      </w:r>
      <w:r>
        <w:rPr>
          <w:spacing w:val="-83"/>
        </w:rPr>
        <w:t xml:space="preserve"> </w:t>
      </w:r>
      <w:r>
        <w:t>9</w:t>
      </w:r>
      <w:r>
        <w:rPr>
          <w:rFonts w:hint="eastAsia"/>
          <w:lang w:val="en-US"/>
        </w:rPr>
        <w:t>5.87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9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1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。</w:t>
      </w:r>
      <w:r>
        <w:rPr>
          <w:spacing w:val="-4"/>
        </w:rPr>
        <w:t>其中，湖南、新疆两个地区就业人数多与生源关系紧密，大</w:t>
      </w:r>
      <w:r>
        <w:rPr>
          <w:spacing w:val="-5"/>
        </w:rPr>
        <w:t>部分为本省份生源就业；重庆地区就业人员的专业主要是医</w:t>
      </w:r>
      <w:r>
        <w:rPr>
          <w:spacing w:val="-6"/>
        </w:rPr>
        <w:t>学影像技术专业，这与学校和重庆黔江中心医院校院合作办</w:t>
      </w:r>
      <w:r>
        <w:rPr>
          <w:spacing w:val="-7"/>
        </w:rPr>
        <w:t>学的联系关系重大；</w:t>
      </w:r>
      <w:r>
        <w:rPr>
          <w:spacing w:val="-10"/>
        </w:rPr>
        <w:t>20</w:t>
      </w:r>
      <w:r>
        <w:rPr>
          <w:rFonts w:hint="eastAsia"/>
          <w:spacing w:val="-10"/>
          <w:lang w:val="en-US"/>
        </w:rPr>
        <w:t>21</w:t>
      </w:r>
      <w:r>
        <w:rPr>
          <w:spacing w:val="-12"/>
        </w:rPr>
        <w:t>届毕业生中，在广东省就业人数为</w:t>
      </w:r>
      <w:r>
        <w:rPr>
          <w:rFonts w:hint="eastAsia"/>
          <w:spacing w:val="-12"/>
          <w:lang w:val="en-US"/>
        </w:rPr>
        <w:t>43</w:t>
      </w:r>
      <w:r>
        <w:rPr>
          <w:spacing w:val="-10"/>
        </w:rPr>
        <w:t>人，全部来自于外省生源，主要生源省份是湖南省，达</w:t>
      </w:r>
      <w:r>
        <w:rPr>
          <w:rFonts w:hint="eastAsia"/>
          <w:spacing w:val="-10"/>
          <w:lang w:val="en-US"/>
        </w:rPr>
        <w:t>35</w:t>
      </w:r>
      <w:r>
        <w:rPr>
          <w:spacing w:val="-15"/>
        </w:rPr>
        <w:t>人之多；分析考虑主要由于湖南与广东地域接近，且广东</w:t>
      </w:r>
      <w:r>
        <w:rPr>
          <w:spacing w:val="-10"/>
        </w:rPr>
        <w:t>地区经济发达，外来人才需求量大，应届毕业生待遇普遍较</w:t>
      </w:r>
      <w:r>
        <w:rPr>
          <w:spacing w:val="-9"/>
        </w:rPr>
        <w:t>高，对毕业生就业有着很大的吸引力。</w:t>
      </w:r>
    </w:p>
    <w:p>
      <w:pPr>
        <w:ind w:right="475"/>
        <w:jc w:val="center"/>
        <w:rPr>
          <w:rFonts w:ascii="仿宋" w:eastAsia="仿宋"/>
          <w:b/>
          <w:sz w:val="28"/>
        </w:rPr>
      </w:pPr>
      <w:r>
        <w:rPr>
          <w:rFonts w:hint="eastAsia" w:ascii="仿宋" w:eastAsia="仿宋"/>
          <w:b/>
          <w:color w:val="FF0000"/>
          <w:sz w:val="28"/>
        </w:rPr>
        <w:t>图</w:t>
      </w:r>
      <w:r>
        <w:rPr>
          <w:rFonts w:hint="eastAsia" w:ascii="仿宋" w:eastAsia="仿宋"/>
          <w:b/>
          <w:color w:val="FF0000"/>
          <w:sz w:val="28"/>
          <w:lang w:val="en-US"/>
        </w:rPr>
        <w:t>12</w:t>
      </w:r>
      <w:r>
        <w:rPr>
          <w:rFonts w:hint="eastAsia" w:ascii="仿宋" w:eastAsia="仿宋"/>
          <w:b/>
          <w:color w:val="FF0000"/>
          <w:sz w:val="28"/>
        </w:rPr>
        <w:t>：</w:t>
      </w:r>
      <w:r>
        <w:rPr>
          <w:rFonts w:hint="eastAsia" w:ascii="仿宋" w:eastAsia="仿宋"/>
          <w:b/>
          <w:sz w:val="28"/>
        </w:rPr>
        <w:t>医学院</w:t>
      </w:r>
      <w:r>
        <w:rPr>
          <w:rFonts w:hint="eastAsia" w:ascii="仿宋" w:eastAsia="仿宋"/>
          <w:b/>
          <w:sz w:val="28"/>
          <w:lang w:val="en-US"/>
        </w:rPr>
        <w:t>2021</w:t>
      </w:r>
      <w:r>
        <w:rPr>
          <w:rFonts w:hint="eastAsia" w:ascii="仿宋" w:eastAsia="仿宋"/>
          <w:b/>
          <w:sz w:val="28"/>
        </w:rPr>
        <w:t>届毕业生就业地域及人员来源表</w:t>
      </w:r>
    </w:p>
    <w:p>
      <w:pPr>
        <w:pStyle w:val="4"/>
        <w:spacing w:before="12"/>
        <w:ind w:left="0"/>
        <w:rPr>
          <w:rFonts w:ascii="仿宋"/>
          <w:b/>
          <w:sz w:val="12"/>
        </w:rPr>
      </w:pPr>
    </w:p>
    <w:tbl>
      <w:tblPr>
        <w:tblStyle w:val="6"/>
        <w:tblW w:w="0" w:type="auto"/>
        <w:tblInd w:w="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1043"/>
        <w:gridCol w:w="1043"/>
        <w:gridCol w:w="1042"/>
        <w:gridCol w:w="507"/>
        <w:gridCol w:w="1042"/>
        <w:gridCol w:w="1042"/>
        <w:gridCol w:w="1042"/>
        <w:gridCol w:w="10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043" w:type="dxa"/>
            <w:shd w:val="clear" w:color="auto" w:fill="BCD6ED"/>
          </w:tcPr>
          <w:p>
            <w:pPr>
              <w:pStyle w:val="10"/>
              <w:spacing w:before="7"/>
              <w:jc w:val="left"/>
              <w:rPr>
                <w:b/>
              </w:rPr>
            </w:pPr>
          </w:p>
          <w:p>
            <w:pPr>
              <w:pStyle w:val="10"/>
              <w:spacing w:before="0"/>
              <w:ind w:left="239" w:right="22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就业省份</w:t>
            </w:r>
          </w:p>
        </w:tc>
        <w:tc>
          <w:tcPr>
            <w:tcW w:w="1043" w:type="dxa"/>
            <w:shd w:val="clear" w:color="auto" w:fill="BCD6ED"/>
          </w:tcPr>
          <w:p>
            <w:pPr>
              <w:pStyle w:val="10"/>
              <w:spacing w:before="7"/>
              <w:jc w:val="left"/>
              <w:rPr>
                <w:b/>
              </w:rPr>
            </w:pPr>
          </w:p>
          <w:p>
            <w:pPr>
              <w:pStyle w:val="10"/>
              <w:spacing w:before="0"/>
              <w:ind w:left="238" w:right="23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工作人数</w:t>
            </w:r>
          </w:p>
        </w:tc>
        <w:tc>
          <w:tcPr>
            <w:tcW w:w="1043" w:type="dxa"/>
            <w:shd w:val="clear" w:color="auto" w:fill="BCD6ED"/>
          </w:tcPr>
          <w:p>
            <w:pPr>
              <w:pStyle w:val="10"/>
              <w:spacing w:before="109"/>
              <w:ind w:left="239" w:right="22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本省生源人数</w:t>
            </w:r>
          </w:p>
        </w:tc>
        <w:tc>
          <w:tcPr>
            <w:tcW w:w="1042" w:type="dxa"/>
            <w:shd w:val="clear" w:color="auto" w:fill="BCD6ED"/>
          </w:tcPr>
          <w:p>
            <w:pPr>
              <w:pStyle w:val="10"/>
              <w:spacing w:before="109"/>
              <w:ind w:left="240" w:right="22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外省生源人数</w:t>
            </w:r>
          </w:p>
        </w:tc>
        <w:tc>
          <w:tcPr>
            <w:tcW w:w="507" w:type="dxa"/>
            <w:vMerge w:val="restart"/>
            <w:shd w:val="clear" w:color="auto" w:fill="BCD6ED"/>
          </w:tcPr>
          <w:p>
            <w:pPr>
              <w:pStyle w:val="10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042" w:type="dxa"/>
            <w:shd w:val="clear" w:color="auto" w:fill="BCD6ED"/>
          </w:tcPr>
          <w:p>
            <w:pPr>
              <w:pStyle w:val="10"/>
              <w:spacing w:before="7"/>
              <w:jc w:val="left"/>
              <w:rPr>
                <w:b/>
              </w:rPr>
            </w:pPr>
          </w:p>
          <w:p>
            <w:pPr>
              <w:pStyle w:val="10"/>
              <w:spacing w:before="0"/>
              <w:ind w:left="239" w:right="22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就业省份</w:t>
            </w:r>
          </w:p>
        </w:tc>
        <w:tc>
          <w:tcPr>
            <w:tcW w:w="1042" w:type="dxa"/>
            <w:shd w:val="clear" w:color="auto" w:fill="BCD6ED"/>
          </w:tcPr>
          <w:p>
            <w:pPr>
              <w:pStyle w:val="10"/>
              <w:spacing w:before="7"/>
              <w:jc w:val="left"/>
              <w:rPr>
                <w:b/>
              </w:rPr>
            </w:pPr>
          </w:p>
          <w:p>
            <w:pPr>
              <w:pStyle w:val="10"/>
              <w:spacing w:before="0"/>
              <w:ind w:left="239" w:right="22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工作人数</w:t>
            </w:r>
          </w:p>
        </w:tc>
        <w:tc>
          <w:tcPr>
            <w:tcW w:w="1042" w:type="dxa"/>
            <w:shd w:val="clear" w:color="auto" w:fill="BCD6ED"/>
          </w:tcPr>
          <w:p>
            <w:pPr>
              <w:pStyle w:val="10"/>
              <w:spacing w:before="109"/>
              <w:ind w:left="238" w:right="22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本省生源人数</w:t>
            </w:r>
          </w:p>
        </w:tc>
        <w:tc>
          <w:tcPr>
            <w:tcW w:w="1042" w:type="dxa"/>
            <w:shd w:val="clear" w:color="auto" w:fill="BCD6ED"/>
          </w:tcPr>
          <w:p>
            <w:pPr>
              <w:pStyle w:val="10"/>
              <w:spacing w:before="109"/>
              <w:ind w:left="240" w:right="22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外省生源人数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43" w:type="dxa"/>
            <w:shd w:val="clear" w:color="auto" w:fill="DDEBF7"/>
          </w:tcPr>
          <w:p>
            <w:pPr>
              <w:pStyle w:val="10"/>
              <w:spacing w:before="19"/>
              <w:ind w:right="303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湖南</w:t>
            </w:r>
          </w:p>
        </w:tc>
        <w:tc>
          <w:tcPr>
            <w:tcW w:w="1043" w:type="dxa"/>
            <w:shd w:val="clear" w:color="auto" w:fill="DDEBF7"/>
          </w:tcPr>
          <w:p>
            <w:pPr>
              <w:pStyle w:val="10"/>
              <w:spacing w:before="19"/>
              <w:ind w:right="351"/>
              <w:jc w:val="right"/>
              <w:rPr>
                <w:sz w:val="21"/>
              </w:rPr>
            </w:pPr>
            <w:r>
              <w:rPr>
                <w:sz w:val="21"/>
              </w:rPr>
              <w:t>364</w:t>
            </w:r>
          </w:p>
        </w:tc>
        <w:tc>
          <w:tcPr>
            <w:tcW w:w="1043" w:type="dxa"/>
            <w:shd w:val="clear" w:color="auto" w:fill="DDEBF7"/>
          </w:tcPr>
          <w:p>
            <w:pPr>
              <w:pStyle w:val="10"/>
              <w:spacing w:before="19"/>
              <w:ind w:left="344" w:right="333"/>
              <w:rPr>
                <w:sz w:val="21"/>
              </w:rPr>
            </w:pPr>
            <w:r>
              <w:rPr>
                <w:sz w:val="21"/>
              </w:rPr>
              <w:t>341</w:t>
            </w:r>
          </w:p>
        </w:tc>
        <w:tc>
          <w:tcPr>
            <w:tcW w:w="1042" w:type="dxa"/>
            <w:shd w:val="clear" w:color="auto" w:fill="DDEBF7"/>
          </w:tcPr>
          <w:p>
            <w:pPr>
              <w:pStyle w:val="10"/>
              <w:spacing w:before="19"/>
              <w:ind w:left="415"/>
              <w:jc w:val="left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507" w:type="dxa"/>
            <w:vMerge w:val="continue"/>
            <w:tcBorders>
              <w:top w:val="nil"/>
            </w:tcBorders>
            <w:shd w:val="clear" w:color="auto" w:fill="BCD6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shd w:val="clear" w:color="auto" w:fill="DDEBF7"/>
          </w:tcPr>
          <w:p>
            <w:pPr>
              <w:pStyle w:val="10"/>
              <w:spacing w:before="7" w:line="285" w:lineRule="exact"/>
              <w:ind w:left="185" w:right="177"/>
              <w:rPr>
                <w:rFonts w:ascii="PMingLiU" w:eastAsia="PMingLiU"/>
                <w:sz w:val="21"/>
              </w:rPr>
            </w:pPr>
            <w:r>
              <w:rPr>
                <w:rFonts w:hint="eastAsia" w:ascii="PMingLiU" w:eastAsia="PMingLiU"/>
                <w:sz w:val="21"/>
              </w:rPr>
              <w:t>陕西</w:t>
            </w:r>
          </w:p>
        </w:tc>
        <w:tc>
          <w:tcPr>
            <w:tcW w:w="1042" w:type="dxa"/>
            <w:shd w:val="clear" w:color="auto" w:fill="DDEBF7"/>
          </w:tcPr>
          <w:p>
            <w:pPr>
              <w:pStyle w:val="10"/>
              <w:spacing w:before="7" w:line="285" w:lineRule="exact"/>
              <w:ind w:left="9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4</w:t>
            </w:r>
          </w:p>
        </w:tc>
        <w:tc>
          <w:tcPr>
            <w:tcW w:w="1042" w:type="dxa"/>
            <w:shd w:val="clear" w:color="auto" w:fill="DDEBF7"/>
          </w:tcPr>
          <w:p>
            <w:pPr>
              <w:pStyle w:val="10"/>
              <w:spacing w:before="7" w:line="285" w:lineRule="exact"/>
              <w:ind w:left="9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3</w:t>
            </w:r>
          </w:p>
        </w:tc>
        <w:tc>
          <w:tcPr>
            <w:tcW w:w="1042" w:type="dxa"/>
            <w:shd w:val="clear" w:color="auto" w:fill="DDEBF7"/>
          </w:tcPr>
          <w:p>
            <w:pPr>
              <w:pStyle w:val="10"/>
              <w:spacing w:before="19"/>
              <w:ind w:left="10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43" w:type="dxa"/>
            <w:shd w:val="clear" w:color="auto" w:fill="BCD6ED"/>
          </w:tcPr>
          <w:p>
            <w:pPr>
              <w:pStyle w:val="10"/>
              <w:spacing w:before="9" w:line="283" w:lineRule="exact"/>
              <w:ind w:right="303"/>
              <w:jc w:val="right"/>
              <w:rPr>
                <w:rFonts w:ascii="PMingLiU" w:eastAsia="PMingLiU"/>
                <w:sz w:val="21"/>
              </w:rPr>
            </w:pPr>
            <w:r>
              <w:rPr>
                <w:rFonts w:hint="eastAsia" w:ascii="PMingLiU" w:eastAsia="PMingLiU"/>
                <w:w w:val="95"/>
                <w:sz w:val="21"/>
              </w:rPr>
              <w:t>广东</w:t>
            </w:r>
          </w:p>
        </w:tc>
        <w:tc>
          <w:tcPr>
            <w:tcW w:w="1043" w:type="dxa"/>
            <w:shd w:val="clear" w:color="auto" w:fill="BCD6ED"/>
          </w:tcPr>
          <w:p>
            <w:pPr>
              <w:pStyle w:val="10"/>
              <w:spacing w:before="9" w:line="283" w:lineRule="exact"/>
              <w:ind w:right="411"/>
              <w:jc w:val="right"/>
              <w:rPr>
                <w:rFonts w:ascii="PMingLiU"/>
                <w:sz w:val="21"/>
                <w:lang w:val="en-US"/>
              </w:rPr>
            </w:pPr>
            <w:r>
              <w:rPr>
                <w:rFonts w:ascii="PMingLiU"/>
                <w:w w:val="95"/>
                <w:sz w:val="21"/>
              </w:rPr>
              <w:t>4</w:t>
            </w:r>
            <w:r>
              <w:rPr>
                <w:rFonts w:hint="eastAsia" w:ascii="PMingLiU"/>
                <w:w w:val="95"/>
                <w:sz w:val="21"/>
                <w:lang w:val="en-US"/>
              </w:rPr>
              <w:t>3</w:t>
            </w:r>
          </w:p>
        </w:tc>
        <w:tc>
          <w:tcPr>
            <w:tcW w:w="1043" w:type="dxa"/>
            <w:shd w:val="clear" w:color="auto" w:fill="BCD6ED"/>
          </w:tcPr>
          <w:p>
            <w:pPr>
              <w:pStyle w:val="10"/>
              <w:spacing w:before="9" w:line="283" w:lineRule="exact"/>
              <w:ind w:left="9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0</w:t>
            </w:r>
          </w:p>
        </w:tc>
        <w:tc>
          <w:tcPr>
            <w:tcW w:w="1042" w:type="dxa"/>
            <w:shd w:val="clear" w:color="auto" w:fill="BCD6ED"/>
          </w:tcPr>
          <w:p>
            <w:pPr>
              <w:pStyle w:val="10"/>
              <w:spacing w:before="9" w:line="283" w:lineRule="exact"/>
              <w:ind w:left="422"/>
              <w:jc w:val="left"/>
              <w:rPr>
                <w:rFonts w:ascii="PMingLiU"/>
                <w:sz w:val="21"/>
                <w:lang w:val="en-US"/>
              </w:rPr>
            </w:pPr>
            <w:r>
              <w:rPr>
                <w:rFonts w:ascii="PMingLiU"/>
                <w:sz w:val="21"/>
              </w:rPr>
              <w:t>4</w:t>
            </w:r>
            <w:r>
              <w:rPr>
                <w:rFonts w:hint="eastAsia" w:ascii="PMingLiU"/>
                <w:sz w:val="21"/>
                <w:lang w:val="en-US"/>
              </w:rPr>
              <w:t>3</w:t>
            </w:r>
          </w:p>
        </w:tc>
        <w:tc>
          <w:tcPr>
            <w:tcW w:w="507" w:type="dxa"/>
            <w:vMerge w:val="continue"/>
            <w:tcBorders>
              <w:top w:val="nil"/>
            </w:tcBorders>
            <w:shd w:val="clear" w:color="auto" w:fill="BCD6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shd w:val="clear" w:color="auto" w:fill="BCD6ED"/>
          </w:tcPr>
          <w:p>
            <w:pPr>
              <w:pStyle w:val="10"/>
              <w:spacing w:before="9" w:line="283" w:lineRule="exact"/>
              <w:ind w:left="185" w:right="177"/>
              <w:rPr>
                <w:rFonts w:ascii="PMingLiU" w:eastAsia="PMingLiU"/>
                <w:sz w:val="21"/>
              </w:rPr>
            </w:pPr>
            <w:r>
              <w:rPr>
                <w:rFonts w:hint="eastAsia" w:ascii="PMingLiU" w:eastAsia="PMingLiU"/>
                <w:sz w:val="21"/>
              </w:rPr>
              <w:t>四川</w:t>
            </w:r>
          </w:p>
        </w:tc>
        <w:tc>
          <w:tcPr>
            <w:tcW w:w="1042" w:type="dxa"/>
            <w:shd w:val="clear" w:color="auto" w:fill="BCD6ED"/>
          </w:tcPr>
          <w:p>
            <w:pPr>
              <w:pStyle w:val="10"/>
              <w:spacing w:before="9" w:line="283" w:lineRule="exact"/>
              <w:ind w:left="9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3</w:t>
            </w:r>
          </w:p>
        </w:tc>
        <w:tc>
          <w:tcPr>
            <w:tcW w:w="1042" w:type="dxa"/>
            <w:shd w:val="clear" w:color="auto" w:fill="BCD6ED"/>
          </w:tcPr>
          <w:p>
            <w:pPr>
              <w:pStyle w:val="10"/>
              <w:spacing w:before="9" w:line="283" w:lineRule="exact"/>
              <w:ind w:left="9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2</w:t>
            </w:r>
          </w:p>
        </w:tc>
        <w:tc>
          <w:tcPr>
            <w:tcW w:w="1042" w:type="dxa"/>
            <w:shd w:val="clear" w:color="auto" w:fill="BCD6ED"/>
          </w:tcPr>
          <w:p>
            <w:pPr>
              <w:pStyle w:val="10"/>
              <w:spacing w:before="9" w:line="283" w:lineRule="exact"/>
              <w:ind w:left="8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43" w:type="dxa"/>
            <w:shd w:val="clear" w:color="auto" w:fill="DDEBF7"/>
          </w:tcPr>
          <w:p>
            <w:pPr>
              <w:pStyle w:val="10"/>
              <w:spacing w:before="8" w:line="283" w:lineRule="exact"/>
              <w:ind w:right="303"/>
              <w:jc w:val="right"/>
              <w:rPr>
                <w:rFonts w:ascii="PMingLiU" w:eastAsia="PMingLiU"/>
                <w:sz w:val="21"/>
              </w:rPr>
            </w:pPr>
            <w:r>
              <w:rPr>
                <w:rFonts w:hint="eastAsia" w:ascii="PMingLiU" w:eastAsia="PMingLiU"/>
                <w:w w:val="95"/>
                <w:sz w:val="21"/>
              </w:rPr>
              <w:t>重庆</w:t>
            </w:r>
          </w:p>
        </w:tc>
        <w:tc>
          <w:tcPr>
            <w:tcW w:w="1043" w:type="dxa"/>
            <w:shd w:val="clear" w:color="auto" w:fill="DDEBF7"/>
          </w:tcPr>
          <w:p>
            <w:pPr>
              <w:pStyle w:val="10"/>
              <w:spacing w:before="8" w:line="283" w:lineRule="exact"/>
              <w:ind w:right="411"/>
              <w:jc w:val="right"/>
              <w:rPr>
                <w:rFonts w:ascii="PMingLiU"/>
                <w:sz w:val="21"/>
                <w:lang w:val="en-US"/>
              </w:rPr>
            </w:pPr>
            <w:r>
              <w:rPr>
                <w:rFonts w:hint="eastAsia" w:ascii="PMingLiU"/>
                <w:sz w:val="21"/>
                <w:lang w:val="en-US"/>
              </w:rPr>
              <w:t>5</w:t>
            </w:r>
          </w:p>
        </w:tc>
        <w:tc>
          <w:tcPr>
            <w:tcW w:w="1043" w:type="dxa"/>
            <w:shd w:val="clear" w:color="auto" w:fill="DDEBF7"/>
          </w:tcPr>
          <w:p>
            <w:pPr>
              <w:pStyle w:val="10"/>
              <w:spacing w:before="8" w:line="283" w:lineRule="exact"/>
              <w:ind w:left="9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3</w:t>
            </w:r>
          </w:p>
        </w:tc>
        <w:tc>
          <w:tcPr>
            <w:tcW w:w="1042" w:type="dxa"/>
            <w:shd w:val="clear" w:color="auto" w:fill="DDEBF7"/>
          </w:tcPr>
          <w:p>
            <w:pPr>
              <w:pStyle w:val="10"/>
              <w:spacing w:before="8" w:line="283" w:lineRule="exact"/>
              <w:ind w:left="422"/>
              <w:jc w:val="left"/>
              <w:rPr>
                <w:rFonts w:ascii="PMingLiU"/>
                <w:sz w:val="21"/>
                <w:lang w:val="en-US"/>
              </w:rPr>
            </w:pPr>
            <w:r>
              <w:rPr>
                <w:rFonts w:hint="eastAsia" w:ascii="PMingLiU"/>
                <w:sz w:val="21"/>
                <w:lang w:val="en-US"/>
              </w:rPr>
              <w:t>5</w:t>
            </w:r>
          </w:p>
        </w:tc>
        <w:tc>
          <w:tcPr>
            <w:tcW w:w="507" w:type="dxa"/>
            <w:vMerge w:val="continue"/>
            <w:tcBorders>
              <w:top w:val="nil"/>
            </w:tcBorders>
            <w:shd w:val="clear" w:color="auto" w:fill="BCD6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shd w:val="clear" w:color="auto" w:fill="DDEBF7"/>
          </w:tcPr>
          <w:p>
            <w:pPr>
              <w:pStyle w:val="10"/>
              <w:spacing w:before="8" w:line="283" w:lineRule="exact"/>
              <w:ind w:left="185" w:right="177"/>
              <w:rPr>
                <w:rFonts w:ascii="PMingLiU" w:eastAsia="PMingLiU"/>
                <w:sz w:val="21"/>
              </w:rPr>
            </w:pPr>
            <w:r>
              <w:rPr>
                <w:rFonts w:hint="eastAsia" w:ascii="PMingLiU" w:eastAsia="PMingLiU"/>
                <w:sz w:val="21"/>
              </w:rPr>
              <w:t>甘肃</w:t>
            </w:r>
          </w:p>
        </w:tc>
        <w:tc>
          <w:tcPr>
            <w:tcW w:w="1042" w:type="dxa"/>
            <w:shd w:val="clear" w:color="auto" w:fill="DDEBF7"/>
          </w:tcPr>
          <w:p>
            <w:pPr>
              <w:pStyle w:val="10"/>
              <w:spacing w:before="8" w:line="283" w:lineRule="exact"/>
              <w:ind w:left="9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2</w:t>
            </w:r>
          </w:p>
        </w:tc>
        <w:tc>
          <w:tcPr>
            <w:tcW w:w="1042" w:type="dxa"/>
            <w:shd w:val="clear" w:color="auto" w:fill="DDEBF7"/>
          </w:tcPr>
          <w:p>
            <w:pPr>
              <w:pStyle w:val="10"/>
              <w:spacing w:before="8" w:line="283" w:lineRule="exact"/>
              <w:ind w:left="9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2</w:t>
            </w:r>
          </w:p>
        </w:tc>
        <w:tc>
          <w:tcPr>
            <w:tcW w:w="1042" w:type="dxa"/>
            <w:shd w:val="clear" w:color="auto" w:fill="DDEBF7"/>
          </w:tcPr>
          <w:p>
            <w:pPr>
              <w:pStyle w:val="10"/>
              <w:spacing w:before="8" w:line="283" w:lineRule="exact"/>
              <w:ind w:left="8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43" w:type="dxa"/>
            <w:shd w:val="clear" w:color="auto" w:fill="BCD6ED"/>
          </w:tcPr>
          <w:p>
            <w:pPr>
              <w:pStyle w:val="10"/>
              <w:spacing w:before="8" w:line="284" w:lineRule="exact"/>
              <w:ind w:right="303"/>
              <w:jc w:val="right"/>
              <w:rPr>
                <w:rFonts w:ascii="PMingLiU" w:eastAsia="PMingLiU"/>
                <w:sz w:val="21"/>
              </w:rPr>
            </w:pPr>
            <w:r>
              <w:rPr>
                <w:rFonts w:hint="eastAsia" w:ascii="PMingLiU" w:eastAsia="PMingLiU"/>
                <w:w w:val="95"/>
                <w:sz w:val="21"/>
              </w:rPr>
              <w:t>新疆</w:t>
            </w:r>
          </w:p>
        </w:tc>
        <w:tc>
          <w:tcPr>
            <w:tcW w:w="1043" w:type="dxa"/>
            <w:shd w:val="clear" w:color="auto" w:fill="BCD6ED"/>
          </w:tcPr>
          <w:p>
            <w:pPr>
              <w:pStyle w:val="10"/>
              <w:spacing w:before="8" w:line="284" w:lineRule="exact"/>
              <w:ind w:right="411"/>
              <w:jc w:val="right"/>
              <w:rPr>
                <w:rFonts w:ascii="PMingLiU"/>
                <w:sz w:val="21"/>
                <w:lang w:val="en-US"/>
              </w:rPr>
            </w:pPr>
            <w:r>
              <w:rPr>
                <w:rFonts w:hint="eastAsia" w:ascii="PMingLiU"/>
                <w:sz w:val="21"/>
                <w:lang w:val="en-US"/>
              </w:rPr>
              <w:t>6</w:t>
            </w:r>
          </w:p>
        </w:tc>
        <w:tc>
          <w:tcPr>
            <w:tcW w:w="1043" w:type="dxa"/>
            <w:shd w:val="clear" w:color="auto" w:fill="BCD6ED"/>
          </w:tcPr>
          <w:p>
            <w:pPr>
              <w:pStyle w:val="10"/>
              <w:spacing w:before="8" w:line="284" w:lineRule="exact"/>
              <w:ind w:left="340" w:right="333"/>
              <w:rPr>
                <w:rFonts w:ascii="PMingLiU"/>
                <w:sz w:val="21"/>
                <w:lang w:val="en-US"/>
              </w:rPr>
            </w:pPr>
            <w:r>
              <w:rPr>
                <w:rFonts w:hint="eastAsia" w:ascii="PMingLiU"/>
                <w:sz w:val="21"/>
                <w:lang w:val="en-US"/>
              </w:rPr>
              <w:t>0</w:t>
            </w:r>
          </w:p>
        </w:tc>
        <w:tc>
          <w:tcPr>
            <w:tcW w:w="1042" w:type="dxa"/>
            <w:shd w:val="clear" w:color="auto" w:fill="BCD6ED"/>
          </w:tcPr>
          <w:p>
            <w:pPr>
              <w:pStyle w:val="10"/>
              <w:spacing w:before="8" w:line="284" w:lineRule="exact"/>
              <w:ind w:left="470"/>
              <w:jc w:val="left"/>
              <w:rPr>
                <w:rFonts w:ascii="PMingLiU"/>
                <w:sz w:val="21"/>
                <w:lang w:val="en-US"/>
              </w:rPr>
            </w:pPr>
            <w:r>
              <w:rPr>
                <w:rFonts w:hint="eastAsia" w:ascii="PMingLiU"/>
                <w:sz w:val="21"/>
                <w:lang w:val="en-US"/>
              </w:rPr>
              <w:t>6</w:t>
            </w:r>
          </w:p>
        </w:tc>
        <w:tc>
          <w:tcPr>
            <w:tcW w:w="507" w:type="dxa"/>
            <w:vMerge w:val="continue"/>
            <w:tcBorders>
              <w:top w:val="nil"/>
            </w:tcBorders>
            <w:shd w:val="clear" w:color="auto" w:fill="BCD6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shd w:val="clear" w:color="auto" w:fill="BCD6ED"/>
          </w:tcPr>
          <w:p>
            <w:pPr>
              <w:pStyle w:val="10"/>
              <w:spacing w:before="8" w:line="284" w:lineRule="exact"/>
              <w:ind w:left="185" w:right="177"/>
              <w:rPr>
                <w:rFonts w:ascii="PMingLiU" w:eastAsia="PMingLiU"/>
                <w:sz w:val="21"/>
              </w:rPr>
            </w:pPr>
            <w:r>
              <w:rPr>
                <w:rFonts w:hint="eastAsia" w:ascii="PMingLiU" w:eastAsia="PMingLiU"/>
                <w:sz w:val="21"/>
              </w:rPr>
              <w:t>福建</w:t>
            </w:r>
          </w:p>
        </w:tc>
        <w:tc>
          <w:tcPr>
            <w:tcW w:w="1042" w:type="dxa"/>
            <w:shd w:val="clear" w:color="auto" w:fill="BCD6ED"/>
          </w:tcPr>
          <w:p>
            <w:pPr>
              <w:pStyle w:val="10"/>
              <w:spacing w:before="8" w:line="284" w:lineRule="exact"/>
              <w:ind w:left="9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2</w:t>
            </w:r>
          </w:p>
        </w:tc>
        <w:tc>
          <w:tcPr>
            <w:tcW w:w="1042" w:type="dxa"/>
            <w:shd w:val="clear" w:color="auto" w:fill="BCD6ED"/>
          </w:tcPr>
          <w:p>
            <w:pPr>
              <w:pStyle w:val="10"/>
              <w:spacing w:before="8" w:line="284" w:lineRule="exact"/>
              <w:ind w:left="9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0</w:t>
            </w:r>
          </w:p>
        </w:tc>
        <w:tc>
          <w:tcPr>
            <w:tcW w:w="1042" w:type="dxa"/>
            <w:shd w:val="clear" w:color="auto" w:fill="BCD6ED"/>
          </w:tcPr>
          <w:p>
            <w:pPr>
              <w:pStyle w:val="10"/>
              <w:spacing w:before="8" w:line="284" w:lineRule="exact"/>
              <w:ind w:left="8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43" w:type="dxa"/>
            <w:shd w:val="clear" w:color="auto" w:fill="DDEBF7"/>
          </w:tcPr>
          <w:p>
            <w:pPr>
              <w:pStyle w:val="10"/>
              <w:spacing w:before="7" w:line="284" w:lineRule="exact"/>
              <w:ind w:right="303"/>
              <w:jc w:val="right"/>
              <w:rPr>
                <w:rFonts w:ascii="PMingLiU" w:eastAsia="PMingLiU"/>
                <w:sz w:val="21"/>
              </w:rPr>
            </w:pPr>
            <w:r>
              <w:rPr>
                <w:rFonts w:hint="eastAsia" w:ascii="PMingLiU" w:eastAsia="PMingLiU"/>
                <w:w w:val="95"/>
                <w:sz w:val="21"/>
              </w:rPr>
              <w:t>广西</w:t>
            </w:r>
          </w:p>
        </w:tc>
        <w:tc>
          <w:tcPr>
            <w:tcW w:w="1043" w:type="dxa"/>
            <w:shd w:val="clear" w:color="auto" w:fill="DDEBF7"/>
          </w:tcPr>
          <w:p>
            <w:pPr>
              <w:pStyle w:val="10"/>
              <w:spacing w:before="7" w:line="284" w:lineRule="exact"/>
              <w:ind w:right="461"/>
              <w:jc w:val="right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5</w:t>
            </w:r>
          </w:p>
        </w:tc>
        <w:tc>
          <w:tcPr>
            <w:tcW w:w="1043" w:type="dxa"/>
            <w:shd w:val="clear" w:color="auto" w:fill="DDEBF7"/>
          </w:tcPr>
          <w:p>
            <w:pPr>
              <w:pStyle w:val="10"/>
              <w:spacing w:before="7" w:line="284" w:lineRule="exact"/>
              <w:ind w:left="9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3</w:t>
            </w:r>
          </w:p>
        </w:tc>
        <w:tc>
          <w:tcPr>
            <w:tcW w:w="1042" w:type="dxa"/>
            <w:shd w:val="clear" w:color="auto" w:fill="DDEBF7"/>
          </w:tcPr>
          <w:p>
            <w:pPr>
              <w:pStyle w:val="10"/>
              <w:spacing w:before="7" w:line="284" w:lineRule="exact"/>
              <w:ind w:left="470"/>
              <w:jc w:val="left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2</w:t>
            </w:r>
          </w:p>
        </w:tc>
        <w:tc>
          <w:tcPr>
            <w:tcW w:w="507" w:type="dxa"/>
            <w:vMerge w:val="continue"/>
            <w:tcBorders>
              <w:top w:val="nil"/>
            </w:tcBorders>
            <w:shd w:val="clear" w:color="auto" w:fill="BCD6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shd w:val="clear" w:color="auto" w:fill="DDEBF7"/>
          </w:tcPr>
          <w:p>
            <w:pPr>
              <w:pStyle w:val="10"/>
              <w:spacing w:before="7" w:line="284" w:lineRule="exact"/>
              <w:ind w:left="185" w:right="177"/>
              <w:rPr>
                <w:rFonts w:ascii="PMingLiU" w:eastAsia="PMingLiU"/>
                <w:sz w:val="21"/>
              </w:rPr>
            </w:pPr>
            <w:r>
              <w:rPr>
                <w:rFonts w:hint="eastAsia" w:ascii="PMingLiU" w:eastAsia="PMingLiU"/>
                <w:sz w:val="21"/>
              </w:rPr>
              <w:t>湖北</w:t>
            </w:r>
          </w:p>
        </w:tc>
        <w:tc>
          <w:tcPr>
            <w:tcW w:w="1042" w:type="dxa"/>
            <w:shd w:val="clear" w:color="auto" w:fill="DDEBF7"/>
          </w:tcPr>
          <w:p>
            <w:pPr>
              <w:pStyle w:val="10"/>
              <w:spacing w:before="7" w:line="284" w:lineRule="exact"/>
              <w:ind w:left="9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2</w:t>
            </w:r>
          </w:p>
        </w:tc>
        <w:tc>
          <w:tcPr>
            <w:tcW w:w="1042" w:type="dxa"/>
            <w:shd w:val="clear" w:color="auto" w:fill="DDEBF7"/>
          </w:tcPr>
          <w:p>
            <w:pPr>
              <w:pStyle w:val="10"/>
              <w:spacing w:before="7" w:line="284" w:lineRule="exact"/>
              <w:ind w:left="9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1</w:t>
            </w:r>
          </w:p>
        </w:tc>
        <w:tc>
          <w:tcPr>
            <w:tcW w:w="1042" w:type="dxa"/>
            <w:shd w:val="clear" w:color="auto" w:fill="DDEBF7"/>
          </w:tcPr>
          <w:p>
            <w:pPr>
              <w:pStyle w:val="10"/>
              <w:spacing w:before="7" w:line="284" w:lineRule="exact"/>
              <w:ind w:left="8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43" w:type="dxa"/>
            <w:shd w:val="clear" w:color="auto" w:fill="BCD6ED"/>
          </w:tcPr>
          <w:p>
            <w:pPr>
              <w:pStyle w:val="10"/>
              <w:spacing w:before="7" w:line="285" w:lineRule="exact"/>
              <w:ind w:right="303"/>
              <w:jc w:val="right"/>
              <w:rPr>
                <w:rFonts w:ascii="PMingLiU" w:eastAsia="PMingLiU"/>
                <w:sz w:val="21"/>
              </w:rPr>
            </w:pPr>
            <w:r>
              <w:rPr>
                <w:rFonts w:hint="eastAsia" w:ascii="PMingLiU" w:eastAsia="PMingLiU"/>
                <w:w w:val="95"/>
                <w:sz w:val="21"/>
              </w:rPr>
              <w:t>西藏</w:t>
            </w:r>
          </w:p>
        </w:tc>
        <w:tc>
          <w:tcPr>
            <w:tcW w:w="1043" w:type="dxa"/>
            <w:shd w:val="clear" w:color="auto" w:fill="BCD6ED"/>
          </w:tcPr>
          <w:p>
            <w:pPr>
              <w:pStyle w:val="10"/>
              <w:spacing w:before="7" w:line="285" w:lineRule="exact"/>
              <w:ind w:right="461"/>
              <w:jc w:val="right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6</w:t>
            </w:r>
          </w:p>
        </w:tc>
        <w:tc>
          <w:tcPr>
            <w:tcW w:w="1043" w:type="dxa"/>
            <w:shd w:val="clear" w:color="auto" w:fill="BCD6ED"/>
          </w:tcPr>
          <w:p>
            <w:pPr>
              <w:pStyle w:val="10"/>
              <w:spacing w:before="7" w:line="285" w:lineRule="exact"/>
              <w:ind w:left="9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5</w:t>
            </w:r>
          </w:p>
        </w:tc>
        <w:tc>
          <w:tcPr>
            <w:tcW w:w="1042" w:type="dxa"/>
            <w:shd w:val="clear" w:color="auto" w:fill="BCD6ED"/>
          </w:tcPr>
          <w:p>
            <w:pPr>
              <w:pStyle w:val="10"/>
              <w:spacing w:before="7" w:line="285" w:lineRule="exact"/>
              <w:ind w:left="470"/>
              <w:jc w:val="left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1</w:t>
            </w:r>
          </w:p>
        </w:tc>
        <w:tc>
          <w:tcPr>
            <w:tcW w:w="507" w:type="dxa"/>
            <w:vMerge w:val="continue"/>
            <w:tcBorders>
              <w:top w:val="nil"/>
            </w:tcBorders>
            <w:shd w:val="clear" w:color="auto" w:fill="BCD6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shd w:val="clear" w:color="auto" w:fill="BCD6ED"/>
          </w:tcPr>
          <w:p>
            <w:pPr>
              <w:pStyle w:val="10"/>
              <w:spacing w:before="7" w:line="285" w:lineRule="exact"/>
              <w:ind w:left="185" w:right="177"/>
              <w:rPr>
                <w:rFonts w:ascii="PMingLiU" w:eastAsia="PMingLiU"/>
                <w:sz w:val="21"/>
              </w:rPr>
            </w:pPr>
            <w:r>
              <w:rPr>
                <w:rFonts w:hint="eastAsia" w:ascii="PMingLiU" w:eastAsia="PMingLiU"/>
                <w:sz w:val="21"/>
              </w:rPr>
              <w:t>吉林</w:t>
            </w:r>
          </w:p>
        </w:tc>
        <w:tc>
          <w:tcPr>
            <w:tcW w:w="1042" w:type="dxa"/>
            <w:shd w:val="clear" w:color="auto" w:fill="BCD6ED"/>
          </w:tcPr>
          <w:p>
            <w:pPr>
              <w:pStyle w:val="10"/>
              <w:spacing w:before="7" w:line="285" w:lineRule="exact"/>
              <w:ind w:left="9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1</w:t>
            </w:r>
          </w:p>
        </w:tc>
        <w:tc>
          <w:tcPr>
            <w:tcW w:w="1042" w:type="dxa"/>
            <w:shd w:val="clear" w:color="auto" w:fill="BCD6ED"/>
          </w:tcPr>
          <w:p>
            <w:pPr>
              <w:pStyle w:val="10"/>
              <w:spacing w:before="7" w:line="285" w:lineRule="exact"/>
              <w:ind w:left="9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1</w:t>
            </w:r>
          </w:p>
        </w:tc>
        <w:tc>
          <w:tcPr>
            <w:tcW w:w="1042" w:type="dxa"/>
            <w:shd w:val="clear" w:color="auto" w:fill="BCD6ED"/>
          </w:tcPr>
          <w:p>
            <w:pPr>
              <w:pStyle w:val="10"/>
              <w:spacing w:before="7" w:line="285" w:lineRule="exact"/>
              <w:ind w:left="8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43" w:type="dxa"/>
            <w:shd w:val="clear" w:color="auto" w:fill="DDEBF7"/>
          </w:tcPr>
          <w:p>
            <w:pPr>
              <w:pStyle w:val="10"/>
              <w:spacing w:before="7" w:line="285" w:lineRule="exact"/>
              <w:ind w:right="303"/>
              <w:jc w:val="right"/>
              <w:rPr>
                <w:rFonts w:ascii="PMingLiU" w:eastAsia="PMingLiU"/>
                <w:sz w:val="21"/>
              </w:rPr>
            </w:pPr>
            <w:r>
              <w:rPr>
                <w:rFonts w:hint="eastAsia" w:ascii="PMingLiU" w:eastAsia="PMingLiU"/>
                <w:w w:val="95"/>
                <w:sz w:val="21"/>
              </w:rPr>
              <w:t>河南</w:t>
            </w:r>
          </w:p>
        </w:tc>
        <w:tc>
          <w:tcPr>
            <w:tcW w:w="1043" w:type="dxa"/>
            <w:shd w:val="clear" w:color="auto" w:fill="DDEBF7"/>
          </w:tcPr>
          <w:p>
            <w:pPr>
              <w:pStyle w:val="10"/>
              <w:spacing w:before="7" w:line="285" w:lineRule="exact"/>
              <w:ind w:right="461"/>
              <w:jc w:val="right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5</w:t>
            </w:r>
          </w:p>
        </w:tc>
        <w:tc>
          <w:tcPr>
            <w:tcW w:w="1043" w:type="dxa"/>
            <w:shd w:val="clear" w:color="auto" w:fill="DDEBF7"/>
          </w:tcPr>
          <w:p>
            <w:pPr>
              <w:pStyle w:val="10"/>
              <w:spacing w:before="7" w:line="285" w:lineRule="exact"/>
              <w:ind w:left="9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4</w:t>
            </w:r>
          </w:p>
        </w:tc>
        <w:tc>
          <w:tcPr>
            <w:tcW w:w="1042" w:type="dxa"/>
            <w:shd w:val="clear" w:color="auto" w:fill="DDEBF7"/>
          </w:tcPr>
          <w:p>
            <w:pPr>
              <w:pStyle w:val="10"/>
              <w:spacing w:before="7" w:line="285" w:lineRule="exact"/>
              <w:ind w:left="470"/>
              <w:jc w:val="left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1</w:t>
            </w:r>
          </w:p>
        </w:tc>
        <w:tc>
          <w:tcPr>
            <w:tcW w:w="507" w:type="dxa"/>
            <w:vMerge w:val="continue"/>
            <w:tcBorders>
              <w:top w:val="nil"/>
            </w:tcBorders>
            <w:shd w:val="clear" w:color="auto" w:fill="BCD6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shd w:val="clear" w:color="auto" w:fill="DDEBF7"/>
          </w:tcPr>
          <w:p>
            <w:pPr>
              <w:pStyle w:val="10"/>
              <w:spacing w:before="7" w:line="285" w:lineRule="exact"/>
              <w:ind w:left="185" w:right="177"/>
              <w:rPr>
                <w:rFonts w:ascii="PMingLiU" w:eastAsia="PMingLiU"/>
                <w:sz w:val="21"/>
              </w:rPr>
            </w:pPr>
            <w:r>
              <w:rPr>
                <w:rFonts w:hint="eastAsia" w:ascii="PMingLiU" w:eastAsia="PMingLiU"/>
                <w:sz w:val="21"/>
              </w:rPr>
              <w:t>内蒙古</w:t>
            </w:r>
          </w:p>
        </w:tc>
        <w:tc>
          <w:tcPr>
            <w:tcW w:w="1042" w:type="dxa"/>
            <w:shd w:val="clear" w:color="auto" w:fill="DDEBF7"/>
          </w:tcPr>
          <w:p>
            <w:pPr>
              <w:pStyle w:val="10"/>
              <w:spacing w:before="7" w:line="285" w:lineRule="exact"/>
              <w:ind w:left="9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1</w:t>
            </w:r>
          </w:p>
        </w:tc>
        <w:tc>
          <w:tcPr>
            <w:tcW w:w="1042" w:type="dxa"/>
            <w:shd w:val="clear" w:color="auto" w:fill="DDEBF7"/>
          </w:tcPr>
          <w:p>
            <w:pPr>
              <w:pStyle w:val="10"/>
              <w:spacing w:before="7" w:line="285" w:lineRule="exact"/>
              <w:ind w:left="9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1</w:t>
            </w:r>
          </w:p>
        </w:tc>
        <w:tc>
          <w:tcPr>
            <w:tcW w:w="1042" w:type="dxa"/>
            <w:shd w:val="clear" w:color="auto" w:fill="DDEBF7"/>
          </w:tcPr>
          <w:p>
            <w:pPr>
              <w:pStyle w:val="10"/>
              <w:spacing w:before="7" w:line="285" w:lineRule="exact"/>
              <w:ind w:left="8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43" w:type="dxa"/>
            <w:shd w:val="clear" w:color="auto" w:fill="BCD6ED"/>
          </w:tcPr>
          <w:p>
            <w:pPr>
              <w:pStyle w:val="10"/>
              <w:spacing w:before="9" w:line="283" w:lineRule="exact"/>
              <w:ind w:right="303"/>
              <w:jc w:val="right"/>
              <w:rPr>
                <w:rFonts w:ascii="PMingLiU" w:eastAsia="PMingLiU"/>
                <w:sz w:val="21"/>
              </w:rPr>
            </w:pPr>
            <w:r>
              <w:rPr>
                <w:rFonts w:hint="eastAsia" w:ascii="PMingLiU" w:eastAsia="PMingLiU"/>
                <w:w w:val="95"/>
                <w:sz w:val="21"/>
              </w:rPr>
              <w:t>浙江</w:t>
            </w:r>
          </w:p>
        </w:tc>
        <w:tc>
          <w:tcPr>
            <w:tcW w:w="1043" w:type="dxa"/>
            <w:shd w:val="clear" w:color="auto" w:fill="BCD6ED"/>
          </w:tcPr>
          <w:p>
            <w:pPr>
              <w:pStyle w:val="10"/>
              <w:spacing w:before="9" w:line="283" w:lineRule="exact"/>
              <w:ind w:right="461"/>
              <w:jc w:val="right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4</w:t>
            </w:r>
          </w:p>
        </w:tc>
        <w:tc>
          <w:tcPr>
            <w:tcW w:w="1043" w:type="dxa"/>
            <w:shd w:val="clear" w:color="auto" w:fill="BCD6ED"/>
          </w:tcPr>
          <w:p>
            <w:pPr>
              <w:pStyle w:val="10"/>
              <w:spacing w:before="9" w:line="283" w:lineRule="exact"/>
              <w:ind w:left="9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4</w:t>
            </w:r>
          </w:p>
        </w:tc>
        <w:tc>
          <w:tcPr>
            <w:tcW w:w="1042" w:type="dxa"/>
            <w:shd w:val="clear" w:color="auto" w:fill="BCD6ED"/>
          </w:tcPr>
          <w:p>
            <w:pPr>
              <w:pStyle w:val="10"/>
              <w:spacing w:before="9" w:line="283" w:lineRule="exact"/>
              <w:ind w:left="470"/>
              <w:jc w:val="left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0</w:t>
            </w:r>
          </w:p>
        </w:tc>
        <w:tc>
          <w:tcPr>
            <w:tcW w:w="507" w:type="dxa"/>
            <w:vMerge w:val="continue"/>
            <w:tcBorders>
              <w:top w:val="nil"/>
            </w:tcBorders>
            <w:shd w:val="clear" w:color="auto" w:fill="BCD6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shd w:val="clear" w:color="auto" w:fill="BCD6ED"/>
          </w:tcPr>
          <w:p>
            <w:pPr>
              <w:pStyle w:val="10"/>
              <w:spacing w:before="9" w:line="283" w:lineRule="exact"/>
              <w:ind w:left="185" w:right="177"/>
              <w:rPr>
                <w:rFonts w:ascii="PMingLiU" w:eastAsia="PMingLiU"/>
                <w:sz w:val="21"/>
              </w:rPr>
            </w:pPr>
            <w:r>
              <w:rPr>
                <w:rFonts w:hint="eastAsia" w:ascii="PMingLiU" w:eastAsia="PMingLiU"/>
                <w:sz w:val="21"/>
              </w:rPr>
              <w:t>上海</w:t>
            </w:r>
          </w:p>
        </w:tc>
        <w:tc>
          <w:tcPr>
            <w:tcW w:w="1042" w:type="dxa"/>
            <w:shd w:val="clear" w:color="auto" w:fill="BCD6ED"/>
          </w:tcPr>
          <w:p>
            <w:pPr>
              <w:pStyle w:val="10"/>
              <w:spacing w:before="9" w:line="283" w:lineRule="exact"/>
              <w:ind w:left="9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1</w:t>
            </w:r>
          </w:p>
        </w:tc>
        <w:tc>
          <w:tcPr>
            <w:tcW w:w="1042" w:type="dxa"/>
            <w:shd w:val="clear" w:color="auto" w:fill="BCD6ED"/>
          </w:tcPr>
          <w:p>
            <w:pPr>
              <w:pStyle w:val="10"/>
              <w:spacing w:before="9" w:line="283" w:lineRule="exact"/>
              <w:ind w:left="9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0</w:t>
            </w:r>
          </w:p>
        </w:tc>
        <w:tc>
          <w:tcPr>
            <w:tcW w:w="1042" w:type="dxa"/>
            <w:shd w:val="clear" w:color="auto" w:fill="BCD6ED"/>
          </w:tcPr>
          <w:p>
            <w:pPr>
              <w:pStyle w:val="10"/>
              <w:spacing w:before="9" w:line="283" w:lineRule="exact"/>
              <w:ind w:left="8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43" w:type="dxa"/>
            <w:shd w:val="clear" w:color="auto" w:fill="DDEBF7"/>
          </w:tcPr>
          <w:p>
            <w:pPr>
              <w:pStyle w:val="10"/>
              <w:spacing w:before="8" w:line="283" w:lineRule="exact"/>
              <w:ind w:right="303"/>
              <w:jc w:val="right"/>
              <w:rPr>
                <w:rFonts w:ascii="PMingLiU" w:eastAsia="PMingLiU"/>
                <w:sz w:val="21"/>
              </w:rPr>
            </w:pPr>
            <w:r>
              <w:rPr>
                <w:rFonts w:hint="eastAsia" w:ascii="PMingLiU" w:eastAsia="PMingLiU"/>
                <w:w w:val="95"/>
                <w:sz w:val="21"/>
              </w:rPr>
              <w:t>贵州</w:t>
            </w:r>
          </w:p>
        </w:tc>
        <w:tc>
          <w:tcPr>
            <w:tcW w:w="1043" w:type="dxa"/>
            <w:shd w:val="clear" w:color="auto" w:fill="DDEBF7"/>
          </w:tcPr>
          <w:p>
            <w:pPr>
              <w:pStyle w:val="10"/>
              <w:spacing w:before="8" w:line="283" w:lineRule="exact"/>
              <w:ind w:right="461"/>
              <w:jc w:val="right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4</w:t>
            </w:r>
          </w:p>
        </w:tc>
        <w:tc>
          <w:tcPr>
            <w:tcW w:w="1043" w:type="dxa"/>
            <w:shd w:val="clear" w:color="auto" w:fill="DDEBF7"/>
          </w:tcPr>
          <w:p>
            <w:pPr>
              <w:pStyle w:val="10"/>
              <w:spacing w:before="8" w:line="283" w:lineRule="exact"/>
              <w:ind w:left="9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1</w:t>
            </w:r>
          </w:p>
        </w:tc>
        <w:tc>
          <w:tcPr>
            <w:tcW w:w="1042" w:type="dxa"/>
            <w:shd w:val="clear" w:color="auto" w:fill="DDEBF7"/>
          </w:tcPr>
          <w:p>
            <w:pPr>
              <w:pStyle w:val="10"/>
              <w:spacing w:before="8" w:line="283" w:lineRule="exact"/>
              <w:ind w:left="470"/>
              <w:jc w:val="left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3</w:t>
            </w:r>
          </w:p>
        </w:tc>
        <w:tc>
          <w:tcPr>
            <w:tcW w:w="507" w:type="dxa"/>
            <w:vMerge w:val="continue"/>
            <w:tcBorders>
              <w:top w:val="nil"/>
            </w:tcBorders>
            <w:shd w:val="clear" w:color="auto" w:fill="BCD6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shd w:val="clear" w:color="auto" w:fill="DDEBF7"/>
          </w:tcPr>
          <w:p>
            <w:pPr>
              <w:pStyle w:val="10"/>
              <w:spacing w:before="8" w:line="283" w:lineRule="exact"/>
              <w:ind w:left="185" w:right="177"/>
              <w:rPr>
                <w:rFonts w:ascii="PMingLiU" w:eastAsia="PMingLiU"/>
                <w:sz w:val="21"/>
              </w:rPr>
            </w:pPr>
            <w:r>
              <w:rPr>
                <w:rFonts w:hint="eastAsia" w:ascii="PMingLiU" w:eastAsia="PMingLiU"/>
                <w:sz w:val="21"/>
              </w:rPr>
              <w:t>江西</w:t>
            </w:r>
          </w:p>
        </w:tc>
        <w:tc>
          <w:tcPr>
            <w:tcW w:w="1042" w:type="dxa"/>
            <w:shd w:val="clear" w:color="auto" w:fill="DDEBF7"/>
          </w:tcPr>
          <w:p>
            <w:pPr>
              <w:pStyle w:val="10"/>
              <w:spacing w:before="8" w:line="283" w:lineRule="exact"/>
              <w:ind w:left="9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1</w:t>
            </w:r>
          </w:p>
        </w:tc>
        <w:tc>
          <w:tcPr>
            <w:tcW w:w="1042" w:type="dxa"/>
            <w:shd w:val="clear" w:color="auto" w:fill="DDEBF7"/>
          </w:tcPr>
          <w:p>
            <w:pPr>
              <w:pStyle w:val="10"/>
              <w:spacing w:before="8" w:line="283" w:lineRule="exact"/>
              <w:ind w:left="9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0</w:t>
            </w:r>
          </w:p>
        </w:tc>
        <w:tc>
          <w:tcPr>
            <w:tcW w:w="1042" w:type="dxa"/>
            <w:shd w:val="clear" w:color="auto" w:fill="DDEBF7"/>
          </w:tcPr>
          <w:p>
            <w:pPr>
              <w:pStyle w:val="10"/>
              <w:spacing w:before="8" w:line="283" w:lineRule="exact"/>
              <w:ind w:left="8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43" w:type="dxa"/>
            <w:shd w:val="clear" w:color="auto" w:fill="BCD6ED"/>
          </w:tcPr>
          <w:p>
            <w:pPr>
              <w:pStyle w:val="10"/>
              <w:spacing w:before="8" w:line="284" w:lineRule="exact"/>
              <w:ind w:right="303"/>
              <w:jc w:val="right"/>
              <w:rPr>
                <w:rFonts w:ascii="PMingLiU" w:eastAsia="PMingLiU"/>
                <w:sz w:val="21"/>
              </w:rPr>
            </w:pPr>
            <w:r>
              <w:rPr>
                <w:rFonts w:hint="eastAsia" w:ascii="PMingLiU" w:eastAsia="PMingLiU"/>
                <w:w w:val="95"/>
                <w:sz w:val="21"/>
              </w:rPr>
              <w:t>青海</w:t>
            </w:r>
          </w:p>
        </w:tc>
        <w:tc>
          <w:tcPr>
            <w:tcW w:w="1043" w:type="dxa"/>
            <w:shd w:val="clear" w:color="auto" w:fill="BCD6ED"/>
          </w:tcPr>
          <w:p>
            <w:pPr>
              <w:pStyle w:val="10"/>
              <w:spacing w:before="8" w:line="284" w:lineRule="exact"/>
              <w:ind w:right="461"/>
              <w:jc w:val="right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4</w:t>
            </w:r>
          </w:p>
        </w:tc>
        <w:tc>
          <w:tcPr>
            <w:tcW w:w="1043" w:type="dxa"/>
            <w:shd w:val="clear" w:color="auto" w:fill="BCD6ED"/>
          </w:tcPr>
          <w:p>
            <w:pPr>
              <w:pStyle w:val="10"/>
              <w:spacing w:before="8" w:line="284" w:lineRule="exact"/>
              <w:ind w:left="9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4</w:t>
            </w:r>
          </w:p>
        </w:tc>
        <w:tc>
          <w:tcPr>
            <w:tcW w:w="1042" w:type="dxa"/>
            <w:shd w:val="clear" w:color="auto" w:fill="BCD6ED"/>
          </w:tcPr>
          <w:p>
            <w:pPr>
              <w:pStyle w:val="10"/>
              <w:spacing w:before="8" w:line="284" w:lineRule="exact"/>
              <w:ind w:left="470"/>
              <w:jc w:val="left"/>
              <w:rPr>
                <w:rFonts w:ascii="PMingLiU"/>
                <w:sz w:val="21"/>
              </w:rPr>
            </w:pPr>
            <w:r>
              <w:rPr>
                <w:rFonts w:ascii="PMingLiU"/>
                <w:w w:val="99"/>
                <w:sz w:val="21"/>
              </w:rPr>
              <w:t>0</w:t>
            </w:r>
          </w:p>
        </w:tc>
        <w:tc>
          <w:tcPr>
            <w:tcW w:w="507" w:type="dxa"/>
            <w:vMerge w:val="continue"/>
            <w:tcBorders>
              <w:top w:val="nil"/>
            </w:tcBorders>
            <w:shd w:val="clear" w:color="auto" w:fill="BCD6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shd w:val="clear" w:color="auto" w:fill="BCD6ED"/>
          </w:tcPr>
          <w:p>
            <w:pPr>
              <w:pStyle w:val="10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2" w:type="dxa"/>
            <w:shd w:val="clear" w:color="auto" w:fill="BCD6ED"/>
          </w:tcPr>
          <w:p>
            <w:pPr>
              <w:pStyle w:val="10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2" w:type="dxa"/>
            <w:shd w:val="clear" w:color="auto" w:fill="BCD6ED"/>
          </w:tcPr>
          <w:p>
            <w:pPr>
              <w:pStyle w:val="10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42" w:type="dxa"/>
            <w:shd w:val="clear" w:color="auto" w:fill="BCD6ED"/>
          </w:tcPr>
          <w:p>
            <w:pPr>
              <w:pStyle w:val="10"/>
              <w:spacing w:before="0"/>
              <w:jc w:val="left"/>
              <w:rPr>
                <w:rFonts w:ascii="Times New Roman"/>
              </w:rPr>
            </w:pPr>
          </w:p>
        </w:tc>
      </w:tr>
    </w:tbl>
    <w:p>
      <w:pPr>
        <w:pStyle w:val="3"/>
        <w:spacing w:before="30"/>
        <w:ind w:left="0"/>
      </w:pPr>
      <w:r>
        <w:t>（四）毕业生行业分布及专业对口情况</w:t>
      </w:r>
    </w:p>
    <w:p>
      <w:pPr>
        <w:pStyle w:val="4"/>
        <w:ind w:left="0" w:right="844" w:firstLine="640" w:firstLineChars="200"/>
        <w:jc w:val="both"/>
      </w:pPr>
      <w:r>
        <w:t>学院</w:t>
      </w:r>
      <w:r>
        <w:rPr>
          <w:rFonts w:hint="eastAsia"/>
          <w:lang w:val="en-US"/>
        </w:rPr>
        <w:t>2021</w:t>
      </w:r>
      <w:r>
        <w:t>届毕业生实现就业的</w:t>
      </w:r>
      <w:r>
        <w:rPr>
          <w:rFonts w:hint="eastAsia"/>
          <w:lang w:val="en-US"/>
        </w:rPr>
        <w:t>466</w:t>
      </w:r>
      <w:r>
        <w:t>人中，到医疗卫生单位就业</w:t>
      </w:r>
      <w:r>
        <w:rPr>
          <w:rFonts w:hint="eastAsia"/>
          <w:lang w:val="en-US"/>
        </w:rPr>
        <w:t>315</w:t>
      </w:r>
      <w:r>
        <w:t>人，占就业人数</w:t>
      </w:r>
      <w:r>
        <w:rPr>
          <w:rFonts w:hint="eastAsia"/>
          <w:lang w:val="en-US"/>
        </w:rPr>
        <w:t>67.59%</w:t>
      </w:r>
      <w:r>
        <w:t>；升学、出</w:t>
      </w:r>
      <w:r>
        <w:rPr>
          <w:rFonts w:hint="eastAsia"/>
        </w:rPr>
        <w:t>国</w:t>
      </w:r>
      <w:r>
        <w:rPr>
          <w:rFonts w:hint="eastAsia"/>
          <w:lang w:val="en-US"/>
        </w:rPr>
        <w:t>112人</w:t>
      </w:r>
      <w:r>
        <w:t>，占就业人</w:t>
      </w:r>
      <w:r>
        <w:rPr>
          <w:rFonts w:hint="eastAsia"/>
        </w:rPr>
        <w:t>数</w:t>
      </w:r>
      <w:r>
        <w:rPr>
          <w:rFonts w:hint="eastAsia"/>
          <w:lang w:val="en-US"/>
        </w:rPr>
        <w:t>24.03%</w:t>
      </w:r>
      <w:r>
        <w:rPr>
          <w:spacing w:val="-46"/>
        </w:rPr>
        <w:t>；</w:t>
      </w:r>
      <w:r>
        <w:rPr>
          <w:w w:val="95"/>
        </w:rPr>
        <w:t>到其他行</w:t>
      </w:r>
      <w:r>
        <w:t>业就业的人数为</w:t>
      </w:r>
      <w:r>
        <w:rPr>
          <w:rFonts w:hint="eastAsia"/>
          <w:lang w:val="en-US"/>
        </w:rPr>
        <w:t>39</w:t>
      </w:r>
      <w:r>
        <w:t>人</w:t>
      </w:r>
      <w:r>
        <w:rPr>
          <w:rFonts w:hint="eastAsia"/>
        </w:rPr>
        <w:t>，</w:t>
      </w:r>
      <w:r>
        <w:t>占就业人数</w:t>
      </w:r>
      <w:r>
        <w:rPr>
          <w:rFonts w:hint="eastAsia"/>
          <w:lang w:val="en-US"/>
        </w:rPr>
        <w:t>8.3%</w:t>
      </w:r>
      <w:r>
        <w:t>。</w:t>
      </w:r>
    </w:p>
    <w:p>
      <w:pPr>
        <w:spacing w:before="108"/>
        <w:ind w:right="475"/>
        <w:jc w:val="center"/>
        <w:rPr>
          <w:rFonts w:ascii="仿宋" w:eastAsia="仿宋"/>
          <w:b/>
          <w:sz w:val="28"/>
        </w:rPr>
      </w:pPr>
      <w:r>
        <w:rPr>
          <w:rFonts w:hint="eastAsia" w:ascii="仿宋" w:eastAsia="仿宋"/>
          <w:b/>
          <w:sz w:val="28"/>
        </w:rPr>
        <w:t>图</w:t>
      </w:r>
      <w:r>
        <w:rPr>
          <w:rFonts w:hint="eastAsia" w:ascii="仿宋" w:eastAsia="仿宋"/>
          <w:b/>
          <w:sz w:val="28"/>
          <w:lang w:val="en-US"/>
        </w:rPr>
        <w:t>13</w:t>
      </w:r>
      <w:r>
        <w:rPr>
          <w:rFonts w:hint="eastAsia" w:ascii="仿宋" w:eastAsia="仿宋"/>
          <w:b/>
          <w:sz w:val="28"/>
        </w:rPr>
        <w:t>：医学院</w:t>
      </w:r>
      <w:r>
        <w:rPr>
          <w:rFonts w:hint="eastAsia" w:ascii="仿宋" w:eastAsia="仿宋"/>
          <w:b/>
          <w:sz w:val="28"/>
          <w:lang w:val="en-US"/>
        </w:rPr>
        <w:t>2021</w:t>
      </w:r>
      <w:r>
        <w:rPr>
          <w:rFonts w:hint="eastAsia" w:ascii="仿宋" w:eastAsia="仿宋"/>
          <w:b/>
          <w:sz w:val="28"/>
        </w:rPr>
        <w:t>届毕业生行业分布表</w:t>
      </w:r>
    </w:p>
    <w:p>
      <w:pPr>
        <w:spacing w:before="108"/>
        <w:ind w:right="475"/>
        <w:jc w:val="center"/>
        <w:rPr>
          <w:rFonts w:hint="eastAsia" w:ascii="仿宋" w:eastAsia="仿宋"/>
          <w:b/>
          <w:sz w:val="28"/>
        </w:rPr>
      </w:pPr>
      <w:r>
        <w:rPr>
          <w:rFonts w:hint="eastAsia" w:ascii="仿宋" w:eastAsia="仿宋"/>
          <w:b/>
          <w:sz w:val="28"/>
        </w:rPr>
        <w:drawing>
          <wp:inline distT="0" distB="0" distL="0" distR="0">
            <wp:extent cx="5486400" cy="3200400"/>
            <wp:effectExtent l="0" t="0" r="0" b="0"/>
            <wp:docPr id="16" name="图表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>
      <w:pPr>
        <w:pStyle w:val="4"/>
        <w:spacing w:before="12"/>
        <w:ind w:left="0"/>
        <w:rPr>
          <w:rFonts w:ascii="仿宋"/>
          <w:b/>
          <w:sz w:val="37"/>
        </w:rPr>
      </w:pPr>
    </w:p>
    <w:p>
      <w:pPr>
        <w:pStyle w:val="4"/>
        <w:spacing w:before="0"/>
        <w:ind w:firstLine="640" w:firstLineChars="200"/>
      </w:pPr>
      <w:r>
        <w:t>学院</w:t>
      </w:r>
      <w:r>
        <w:rPr>
          <w:rFonts w:hint="eastAsia"/>
          <w:lang w:val="en-US"/>
        </w:rPr>
        <w:t>2021</w:t>
      </w:r>
      <w:r>
        <w:t>届毕业生实现就业的</w:t>
      </w:r>
      <w:r>
        <w:rPr>
          <w:rFonts w:hint="eastAsia"/>
          <w:lang w:val="en-US"/>
        </w:rPr>
        <w:t>466</w:t>
      </w:r>
      <w:r>
        <w:t>人中，其工作范畴于卫生和服务事业相关的人数</w:t>
      </w:r>
      <w:r>
        <w:rPr>
          <w:spacing w:val="50"/>
        </w:rPr>
        <w:t>为</w:t>
      </w:r>
      <w:r>
        <w:rPr>
          <w:rFonts w:hint="eastAsia"/>
          <w:spacing w:val="50"/>
          <w:lang w:val="en-US"/>
        </w:rPr>
        <w:t>315</w:t>
      </w:r>
      <w:r>
        <w:t>人</w:t>
      </w:r>
      <w:r>
        <w:rPr>
          <w:spacing w:val="-159"/>
        </w:rPr>
        <w:t>，</w:t>
      </w:r>
      <w:r>
        <w:t>专业对口</w:t>
      </w:r>
      <w:r>
        <w:rPr>
          <w:spacing w:val="50"/>
        </w:rPr>
        <w:t>率</w:t>
      </w:r>
      <w:r>
        <w:rPr>
          <w:rFonts w:hint="eastAsia"/>
          <w:spacing w:val="50"/>
          <w:lang w:val="en-US"/>
        </w:rPr>
        <w:t>67.59%</w:t>
      </w:r>
      <w:r>
        <w:t>。</w:t>
      </w:r>
    </w:p>
    <w:p>
      <w:pPr>
        <w:spacing w:before="110"/>
        <w:ind w:right="475"/>
        <w:jc w:val="center"/>
        <w:rPr>
          <w:rFonts w:ascii="仿宋"/>
          <w:sz w:val="25"/>
        </w:rPr>
      </w:pPr>
      <w:r>
        <w:rPr>
          <w:rFonts w:hint="eastAsia" w:ascii="仿宋" w:eastAsia="仿宋"/>
          <w:b/>
          <w:sz w:val="28"/>
        </w:rPr>
        <w:t>图</w:t>
      </w:r>
      <w:r>
        <w:rPr>
          <w:rFonts w:hint="eastAsia" w:ascii="仿宋" w:eastAsia="仿宋"/>
          <w:b/>
          <w:sz w:val="28"/>
          <w:lang w:val="en-US"/>
        </w:rPr>
        <w:t>14</w:t>
      </w:r>
      <w:r>
        <w:rPr>
          <w:rFonts w:hint="eastAsia" w:ascii="仿宋" w:eastAsia="仿宋"/>
          <w:b/>
          <w:sz w:val="28"/>
        </w:rPr>
        <w:t>：医学院</w:t>
      </w:r>
      <w:r>
        <w:rPr>
          <w:rFonts w:hint="eastAsia" w:ascii="仿宋" w:eastAsia="仿宋"/>
          <w:b/>
          <w:sz w:val="28"/>
          <w:lang w:val="en-US"/>
        </w:rPr>
        <w:t>2021</w:t>
      </w:r>
      <w:r>
        <w:rPr>
          <w:rFonts w:hint="eastAsia" w:ascii="仿宋" w:eastAsia="仿宋"/>
          <w:b/>
          <w:sz w:val="28"/>
        </w:rPr>
        <w:t>届毕业生专业对口示意图</w:t>
      </w:r>
      <w:bookmarkStart w:id="0" w:name="_GoBack"/>
      <w:bookmarkEnd w:id="0"/>
    </w:p>
    <w:p>
      <w:pPr>
        <w:rPr>
          <w:rFonts w:ascii="仿宋"/>
          <w:sz w:val="25"/>
        </w:rPr>
      </w:pPr>
      <w:r>
        <w:rPr>
          <w:rFonts w:hint="eastAsia" w:ascii="仿宋"/>
          <w:sz w:val="25"/>
        </w:rPr>
        <w:drawing>
          <wp:inline distT="0" distB="0" distL="0" distR="0">
            <wp:extent cx="5486400" cy="3200400"/>
            <wp:effectExtent l="0" t="0" r="0" b="0"/>
            <wp:docPr id="15" name="图表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>
      <w:pPr>
        <w:rPr>
          <w:rFonts w:ascii="仿宋"/>
          <w:sz w:val="25"/>
        </w:rPr>
      </w:pPr>
    </w:p>
    <w:p>
      <w:pPr>
        <w:rPr>
          <w:rFonts w:ascii="仿宋"/>
          <w:sz w:val="25"/>
        </w:rPr>
      </w:pPr>
    </w:p>
    <w:p>
      <w:pPr>
        <w:rPr>
          <w:rFonts w:hint="eastAsia" w:ascii="仿宋"/>
          <w:sz w:val="25"/>
        </w:rPr>
        <w:sectPr>
          <w:footerReference r:id="rId4" w:type="default"/>
          <w:pgSz w:w="11910" w:h="16840"/>
          <w:pgMar w:top="1500" w:right="1100" w:bottom="1160" w:left="1580" w:header="0" w:footer="975" w:gutter="0"/>
          <w:cols w:space="720" w:num="1"/>
        </w:sectPr>
      </w:pPr>
    </w:p>
    <w:p>
      <w:pPr>
        <w:pStyle w:val="2"/>
      </w:pPr>
      <w:r>
        <w:t>三、毕业生</w:t>
      </w:r>
      <w:r>
        <w:rPr>
          <w:rFonts w:hint="eastAsia"/>
        </w:rPr>
        <w:t>及用人单位跟踪调查</w:t>
      </w:r>
    </w:p>
    <w:p>
      <w:pPr>
        <w:pStyle w:val="3"/>
        <w:spacing w:before="139"/>
      </w:pPr>
      <w:r>
        <w:t>（一）总体调查情况</w:t>
      </w:r>
    </w:p>
    <w:p>
      <w:pPr>
        <w:pStyle w:val="4"/>
        <w:spacing w:before="236"/>
        <w:ind w:left="0" w:firstLine="556" w:firstLineChars="200"/>
      </w:pPr>
      <w:r>
        <w:rPr>
          <w:spacing w:val="-21"/>
        </w:rPr>
        <w:t>我院于</w:t>
      </w:r>
      <w:r>
        <w:t>20</w:t>
      </w:r>
      <w:r>
        <w:rPr>
          <w:rFonts w:hint="eastAsia"/>
          <w:lang w:val="en-US"/>
        </w:rPr>
        <w:t>21</w:t>
      </w:r>
      <w:r>
        <w:rPr>
          <w:spacing w:val="-54"/>
        </w:rPr>
        <w:t xml:space="preserve">年 </w:t>
      </w:r>
      <w:r>
        <w:t>12</w:t>
      </w:r>
      <w:r>
        <w:rPr>
          <w:spacing w:val="-55"/>
        </w:rPr>
        <w:t xml:space="preserve"> 月 </w:t>
      </w:r>
      <w:r>
        <w:t>16</w:t>
      </w:r>
      <w:r>
        <w:rPr>
          <w:spacing w:val="-41"/>
        </w:rPr>
        <w:t xml:space="preserve"> 日至 </w:t>
      </w:r>
      <w:r>
        <w:t>18</w:t>
      </w:r>
      <w:r>
        <w:rPr>
          <w:spacing w:val="-28"/>
        </w:rPr>
        <w:t xml:space="preserve"> 日开展了</w:t>
      </w:r>
      <w:r>
        <w:t>20</w:t>
      </w:r>
      <w:r>
        <w:rPr>
          <w:rFonts w:hint="eastAsia"/>
          <w:lang w:val="en-US"/>
        </w:rPr>
        <w:t>21</w:t>
      </w:r>
      <w:r>
        <w:rPr>
          <w:spacing w:val="-21"/>
        </w:rPr>
        <w:t>届毕业</w:t>
      </w:r>
      <w:r>
        <w:rPr>
          <w:spacing w:val="-5"/>
        </w:rPr>
        <w:t>生就业状况跟踪调查工作，调查对象主要为</w:t>
      </w:r>
      <w:r>
        <w:rPr>
          <w:rFonts w:hint="eastAsia"/>
          <w:spacing w:val="-5"/>
          <w:lang w:val="en-US"/>
        </w:rPr>
        <w:t>2021</w:t>
      </w:r>
      <w:r>
        <w:rPr>
          <w:spacing w:val="-17"/>
        </w:rPr>
        <w:t>届各专业</w:t>
      </w:r>
      <w:r>
        <w:rPr>
          <w:spacing w:val="-9"/>
        </w:rPr>
        <w:t>毕业生，通过网络发放电子调查问卷的方式进行调查。共收</w:t>
      </w:r>
      <w:r>
        <w:t>到有效调查问卷</w:t>
      </w:r>
      <w:r>
        <w:rPr>
          <w:spacing w:val="-82"/>
        </w:rPr>
        <w:t xml:space="preserve"> </w:t>
      </w:r>
      <w:r>
        <w:t>216</w:t>
      </w:r>
      <w:r>
        <w:rPr>
          <w:spacing w:val="-82"/>
        </w:rPr>
        <w:t xml:space="preserve"> </w:t>
      </w:r>
      <w:r>
        <w:t>份</w:t>
      </w:r>
      <w:r>
        <w:rPr>
          <w:rFonts w:hint="eastAsia"/>
        </w:rPr>
        <w:t>，</w:t>
      </w:r>
      <w:r>
        <w:t>占已毕业毕业生总数</w:t>
      </w:r>
      <w:r>
        <w:rPr>
          <w:rFonts w:hint="eastAsia"/>
          <w:lang w:val="en-US"/>
        </w:rPr>
        <w:t>39.85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1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。</w:t>
      </w:r>
    </w:p>
    <w:p>
      <w:pPr>
        <w:pStyle w:val="3"/>
        <w:spacing w:before="130"/>
      </w:pPr>
      <w:r>
        <w:t>（二）抽样调查毕业生情况</w:t>
      </w:r>
    </w:p>
    <w:p>
      <w:pPr>
        <w:pStyle w:val="4"/>
        <w:spacing w:before="236"/>
        <w:ind w:left="860"/>
      </w:pPr>
      <w:r>
        <w:t>1、抽样毕业生所在单位性质</w:t>
      </w:r>
    </w:p>
    <w:p>
      <w:pPr>
        <w:pStyle w:val="4"/>
        <w:spacing w:before="149"/>
        <w:ind w:left="0" w:firstLine="640" w:firstLineChars="200"/>
      </w:pPr>
      <w:r>
        <w:t>抽调的</w:t>
      </w:r>
      <w:r>
        <w:rPr>
          <w:spacing w:val="-83"/>
        </w:rPr>
        <w:t xml:space="preserve"> </w:t>
      </w:r>
      <w:r>
        <w:t>216</w:t>
      </w:r>
      <w:r>
        <w:rPr>
          <w:spacing w:val="-81"/>
        </w:rPr>
        <w:t xml:space="preserve"> </w:t>
      </w:r>
      <w:r>
        <w:t>名毕业生中</w:t>
      </w:r>
      <w:r>
        <w:rPr>
          <w:spacing w:val="-46"/>
        </w:rPr>
        <w:t>，</w:t>
      </w:r>
      <w:r>
        <w:t>到机关单位的</w:t>
      </w:r>
      <w:r>
        <w:rPr>
          <w:spacing w:val="-82"/>
        </w:rPr>
        <w:t xml:space="preserve"> </w:t>
      </w:r>
      <w:r>
        <w:t>3</w:t>
      </w:r>
      <w:r>
        <w:rPr>
          <w:spacing w:val="-81"/>
        </w:rPr>
        <w:t xml:space="preserve"> </w:t>
      </w:r>
      <w:r>
        <w:t>人</w:t>
      </w:r>
      <w:r>
        <w:rPr>
          <w:spacing w:val="-46"/>
        </w:rPr>
        <w:t>，</w:t>
      </w:r>
      <w:r>
        <w:t>占</w:t>
      </w:r>
      <w:r>
        <w:rPr>
          <w:spacing w:val="-80"/>
        </w:rPr>
        <w:t xml:space="preserve"> </w:t>
      </w:r>
      <w:r>
        <w:t>1.39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1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；到事业单位的</w:t>
      </w:r>
      <w:r>
        <w:rPr>
          <w:spacing w:val="-81"/>
        </w:rPr>
        <w:t xml:space="preserve"> </w:t>
      </w:r>
      <w:r>
        <w:t>174</w:t>
      </w:r>
      <w:r>
        <w:rPr>
          <w:spacing w:val="-79"/>
        </w:rPr>
        <w:t xml:space="preserve"> </w:t>
      </w:r>
      <w:r>
        <w:t>人，占</w:t>
      </w:r>
      <w:r>
        <w:rPr>
          <w:spacing w:val="-81"/>
        </w:rPr>
        <w:t xml:space="preserve"> </w:t>
      </w:r>
      <w:r>
        <w:t>80.5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1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；到部队</w:t>
      </w:r>
      <w:r>
        <w:rPr>
          <w:spacing w:val="-79"/>
        </w:rPr>
        <w:t xml:space="preserve"> </w:t>
      </w:r>
      <w:r>
        <w:t>2</w:t>
      </w:r>
      <w:r>
        <w:rPr>
          <w:spacing w:val="-80"/>
        </w:rPr>
        <w:t xml:space="preserve"> </w:t>
      </w:r>
      <w:r>
        <w:t>人，占</w:t>
      </w:r>
      <w:r>
        <w:rPr>
          <w:spacing w:val="-80"/>
        </w:rPr>
        <w:t xml:space="preserve"> </w:t>
      </w:r>
      <w:r>
        <w:t>0.92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1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；其他方式就业</w:t>
      </w:r>
      <w:r>
        <w:rPr>
          <w:spacing w:val="-81"/>
        </w:rPr>
        <w:t xml:space="preserve"> </w:t>
      </w:r>
      <w:r>
        <w:t>36</w:t>
      </w:r>
      <w:r>
        <w:rPr>
          <w:spacing w:val="-80"/>
        </w:rPr>
        <w:t xml:space="preserve"> </w:t>
      </w:r>
      <w:r>
        <w:t>人，占</w:t>
      </w:r>
      <w:r>
        <w:rPr>
          <w:spacing w:val="-80"/>
        </w:rPr>
        <w:t xml:space="preserve"> </w:t>
      </w:r>
      <w:r>
        <w:t>16.7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1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；自主创业</w:t>
      </w:r>
      <w:r>
        <w:rPr>
          <w:spacing w:val="-80"/>
        </w:rPr>
        <w:t xml:space="preserve"> </w:t>
      </w:r>
      <w:r>
        <w:t>1</w:t>
      </w:r>
      <w:r>
        <w:rPr>
          <w:spacing w:val="-80"/>
        </w:rPr>
        <w:t xml:space="preserve"> </w:t>
      </w:r>
      <w:r>
        <w:t>人，占</w:t>
      </w:r>
      <w:r>
        <w:rPr>
          <w:spacing w:val="-81"/>
        </w:rPr>
        <w:t xml:space="preserve"> </w:t>
      </w:r>
      <w:r>
        <w:t>0.46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1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。</w:t>
      </w:r>
    </w:p>
    <w:p>
      <w:pPr>
        <w:spacing w:before="23"/>
        <w:ind w:right="475"/>
        <w:jc w:val="center"/>
        <w:rPr>
          <w:rFonts w:ascii="仿宋" w:eastAsia="仿宋"/>
          <w:b/>
          <w:sz w:val="28"/>
        </w:rPr>
      </w:pPr>
      <w:r>
        <w:rPr>
          <w:color w:val="FF000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2171700</wp:posOffset>
            </wp:positionH>
            <wp:positionV relativeFrom="paragraph">
              <wp:posOffset>308610</wp:posOffset>
            </wp:positionV>
            <wp:extent cx="3411220" cy="2065020"/>
            <wp:effectExtent l="0" t="0" r="0" b="0"/>
            <wp:wrapTopAndBottom/>
            <wp:docPr id="1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15.jpe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1005" cy="206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eastAsia="仿宋"/>
          <w:b/>
          <w:color w:val="FF0000"/>
          <w:sz w:val="28"/>
        </w:rPr>
        <w:t>图</w:t>
      </w:r>
      <w:r>
        <w:rPr>
          <w:rFonts w:hint="eastAsia" w:ascii="仿宋" w:eastAsia="仿宋"/>
          <w:b/>
          <w:color w:val="FF0000"/>
          <w:sz w:val="28"/>
          <w:lang w:val="en-US"/>
        </w:rPr>
        <w:t>15</w:t>
      </w:r>
      <w:r>
        <w:rPr>
          <w:rFonts w:hint="eastAsia" w:ascii="仿宋" w:eastAsia="仿宋"/>
          <w:b/>
          <w:sz w:val="28"/>
        </w:rPr>
        <w:t>：医学院</w:t>
      </w:r>
      <w:r>
        <w:rPr>
          <w:rFonts w:hint="eastAsia" w:ascii="仿宋" w:eastAsia="仿宋"/>
          <w:b/>
          <w:sz w:val="28"/>
          <w:lang w:val="en-US"/>
        </w:rPr>
        <w:t>2021</w:t>
      </w:r>
      <w:r>
        <w:rPr>
          <w:rFonts w:hint="eastAsia" w:ascii="仿宋" w:eastAsia="仿宋"/>
          <w:b/>
          <w:sz w:val="28"/>
        </w:rPr>
        <w:t>届抽样调查毕业生所在单位性质</w:t>
      </w:r>
    </w:p>
    <w:p>
      <w:pPr>
        <w:pStyle w:val="4"/>
        <w:spacing w:before="26"/>
        <w:ind w:left="860"/>
      </w:pPr>
      <w:r>
        <w:t>2、抽样毕业生月收入情况</w:t>
      </w:r>
    </w:p>
    <w:p>
      <w:pPr>
        <w:pStyle w:val="4"/>
        <w:spacing w:before="149"/>
        <w:ind w:left="0" w:firstLine="584" w:firstLineChars="200"/>
      </w:pPr>
      <w:r>
        <w:rPr>
          <w:spacing w:val="-14"/>
        </w:rPr>
        <w:t xml:space="preserve">抽样调查的 </w:t>
      </w:r>
      <w:r>
        <w:t>221</w:t>
      </w:r>
      <w:r>
        <w:rPr>
          <w:spacing w:val="-21"/>
        </w:rPr>
        <w:t xml:space="preserve"> 人中，月收入在 </w:t>
      </w:r>
      <w:r>
        <w:t>2000</w:t>
      </w:r>
      <w:r>
        <w:rPr>
          <w:spacing w:val="-34"/>
        </w:rPr>
        <w:t xml:space="preserve"> 元以下 </w:t>
      </w:r>
      <w:r>
        <w:t>40</w:t>
      </w:r>
      <w:r>
        <w:rPr>
          <w:spacing w:val="-23"/>
        </w:rPr>
        <w:t xml:space="preserve"> 人，占</w:t>
      </w:r>
      <w:r>
        <w:t>18.1</w:t>
      </w:r>
      <w:r>
        <w:rPr>
          <w:spacing w:val="-156"/>
        </w:rPr>
        <w:t xml:space="preserve"> 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1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；2000</w:t>
      </w:r>
      <w:r>
        <w:rPr>
          <w:spacing w:val="-83"/>
        </w:rPr>
        <w:t xml:space="preserve"> </w:t>
      </w:r>
      <w:r>
        <w:t>元-4000</w:t>
      </w:r>
      <w:r>
        <w:rPr>
          <w:spacing w:val="-82"/>
        </w:rPr>
        <w:t xml:space="preserve"> </w:t>
      </w:r>
      <w:r>
        <w:t>元的</w:t>
      </w:r>
      <w:r>
        <w:rPr>
          <w:spacing w:val="-82"/>
        </w:rPr>
        <w:t xml:space="preserve"> </w:t>
      </w:r>
      <w:r>
        <w:t>119</w:t>
      </w:r>
      <w:r>
        <w:rPr>
          <w:spacing w:val="-82"/>
        </w:rPr>
        <w:t xml:space="preserve"> </w:t>
      </w:r>
      <w:r>
        <w:t>人</w:t>
      </w:r>
      <w:r>
        <w:rPr>
          <w:spacing w:val="-5"/>
        </w:rPr>
        <w:t>，</w:t>
      </w:r>
      <w:r>
        <w:t>占</w:t>
      </w:r>
      <w:r>
        <w:rPr>
          <w:spacing w:val="-81"/>
        </w:rPr>
        <w:t xml:space="preserve"> </w:t>
      </w:r>
      <w:r>
        <w:t>55.1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1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；4001</w:t>
      </w:r>
      <w:r>
        <w:rPr>
          <w:spacing w:val="-89"/>
        </w:rPr>
        <w:t xml:space="preserve"> </w:t>
      </w:r>
      <w:r>
        <w:t>元-6000元的</w:t>
      </w:r>
      <w:r>
        <w:rPr>
          <w:spacing w:val="-80"/>
        </w:rPr>
        <w:t xml:space="preserve"> </w:t>
      </w:r>
      <w:r>
        <w:t>38</w:t>
      </w:r>
      <w:r>
        <w:rPr>
          <w:spacing w:val="-80"/>
        </w:rPr>
        <w:t xml:space="preserve"> </w:t>
      </w:r>
      <w:r>
        <w:t>人</w:t>
      </w:r>
      <w:r>
        <w:rPr>
          <w:spacing w:val="-5"/>
        </w:rPr>
        <w:t>，</w:t>
      </w:r>
      <w:r>
        <w:t>占</w:t>
      </w:r>
      <w:r>
        <w:rPr>
          <w:spacing w:val="-79"/>
        </w:rPr>
        <w:t xml:space="preserve"> </w:t>
      </w:r>
      <w:r>
        <w:t>17.59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1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；6001</w:t>
      </w:r>
      <w:r>
        <w:rPr>
          <w:spacing w:val="-82"/>
        </w:rPr>
        <w:t xml:space="preserve"> </w:t>
      </w:r>
      <w:r>
        <w:t>元-8000</w:t>
      </w:r>
      <w:r>
        <w:rPr>
          <w:spacing w:val="-83"/>
        </w:rPr>
        <w:t xml:space="preserve"> </w:t>
      </w:r>
      <w:r>
        <w:t>元的</w:t>
      </w:r>
      <w:r>
        <w:rPr>
          <w:spacing w:val="-81"/>
        </w:rPr>
        <w:t xml:space="preserve"> </w:t>
      </w:r>
      <w:r>
        <w:t>16</w:t>
      </w:r>
      <w:r>
        <w:rPr>
          <w:spacing w:val="-83"/>
        </w:rPr>
        <w:t xml:space="preserve"> </w:t>
      </w:r>
      <w:r>
        <w:t>人</w:t>
      </w:r>
      <w:r>
        <w:rPr>
          <w:spacing w:val="-5"/>
        </w:rPr>
        <w:t>，</w:t>
      </w:r>
      <w:r>
        <w:t>占</w:t>
      </w:r>
      <w:r>
        <w:rPr>
          <w:spacing w:val="-81"/>
        </w:rPr>
        <w:t xml:space="preserve"> </w:t>
      </w:r>
      <w:r>
        <w:t>7.4</w:t>
      </w:r>
      <w:r>
        <w:rPr>
          <w:spacing w:val="3"/>
          <w:w w:val="99"/>
        </w:rPr>
        <w:drawing>
          <wp:inline distT="0" distB="0" distL="0" distR="0">
            <wp:extent cx="91440" cy="142240"/>
            <wp:effectExtent l="0" t="0" r="0" b="0"/>
            <wp:docPr id="1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1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；8000</w:t>
      </w:r>
      <w:r>
        <w:rPr>
          <w:spacing w:val="-81"/>
        </w:rPr>
        <w:t xml:space="preserve"> </w:t>
      </w:r>
      <w:r>
        <w:t>元有以上的有</w:t>
      </w:r>
      <w:r>
        <w:rPr>
          <w:spacing w:val="-81"/>
        </w:rPr>
        <w:t xml:space="preserve"> </w:t>
      </w:r>
      <w:r>
        <w:t>3</w:t>
      </w:r>
      <w:r>
        <w:rPr>
          <w:spacing w:val="-81"/>
        </w:rPr>
        <w:t xml:space="preserve"> </w:t>
      </w:r>
      <w:r>
        <w:t>人，占</w:t>
      </w:r>
      <w:r>
        <w:rPr>
          <w:spacing w:val="-79"/>
        </w:rPr>
        <w:t xml:space="preserve"> </w:t>
      </w:r>
      <w:r>
        <w:t>1.39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1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。具体见下表：</w:t>
      </w:r>
    </w:p>
    <w:p>
      <w:pPr>
        <w:sectPr>
          <w:pgSz w:w="11910" w:h="16840"/>
          <w:pgMar w:top="1440" w:right="1100" w:bottom="1160" w:left="1580" w:header="0" w:footer="975" w:gutter="0"/>
          <w:cols w:space="720" w:num="1"/>
        </w:sectPr>
      </w:pPr>
    </w:p>
    <w:p>
      <w:pPr>
        <w:spacing w:before="44"/>
        <w:ind w:right="477"/>
        <w:jc w:val="center"/>
        <w:rPr>
          <w:rFonts w:ascii="仿宋" w:eastAsia="仿宋"/>
          <w:b/>
          <w:sz w:val="28"/>
        </w:rPr>
      </w:pPr>
      <w:r>
        <w:rPr>
          <w:color w:val="FF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356235</wp:posOffset>
                </wp:positionV>
                <wp:extent cx="1650365" cy="708025"/>
                <wp:effectExtent l="0" t="0" r="0" b="0"/>
                <wp:wrapNone/>
                <wp:docPr id="2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0365" cy="708025"/>
                          <a:chOff x="1680" y="561"/>
                          <a:chExt cx="2599" cy="1115"/>
                        </a:xfrm>
                      </wpg:grpSpPr>
                      <wps:wsp>
                        <wps:cNvPr id="2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695" y="576"/>
                            <a:ext cx="2569" cy="1085"/>
                          </a:xfrm>
                          <a:prstGeom prst="rect">
                            <a:avLst/>
                          </a:prstGeom>
                          <a:solidFill>
                            <a:srgbClr val="BCD6E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695" y="576"/>
                            <a:ext cx="2569" cy="108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84pt;margin-top:28.05pt;height:55.75pt;width:129.95pt;mso-position-horizontal-relative:page;z-index:-251656192;mso-width-relative:page;mso-height-relative:page;" coordorigin="1680,561" coordsize="2599,1115" o:gfxdata="UEsDBAoAAAAAAIdO4kAAAAAAAAAAAAAAAAAEAAAAZHJzL1BLAwQUAAAACACHTuJAmZ1YY9kAAAAK&#10;AQAADwAAAGRycy9kb3ducmV2LnhtbE2PQUvDQBSE74L/YXmCN7vZatMasylS1FMp2AribZt9TUKz&#10;b0N2m7T/3teTHocZZr7Jl2fXigH70HjSoCYJCKTS24YqDV+794cFiBANWdN6Qg0XDLAsbm9yk1k/&#10;0icO21gJLqGQGQ11jF0mZShrdCZMfIfE3sH3zkSWfSVtb0Yud62cJkkqnWmIF2rT4arG8rg9OQ0f&#10;oxlfH9XbsD4eVpef3WzzvVao9f2dSl5ARDzHvzBc8RkdCmba+xPZIFrW6YK/RA2zVIHgwNN0/gxi&#10;f3XmKcgil/8vFL9QSwMEFAAAAAgAh07iQAF8yO7WAgAAIQcAAA4AAABkcnMvZTJvRG9jLnhtbL1V&#10;224TMRB9R+IfLL/TvTS7SVbdVCVpK6QCFS0f4Hi9F+G1je1kE76esZ2kaUBQgSAPicdz8Zzj48nF&#10;5abnaM206aQocXIWY8QElVUnmhJ/frx5M8HIWCIqwqVgJd4ygy9nr19dDKpgqWwlr5hGUESYYlAl&#10;bq1VRRQZ2rKemDOpmABnLXVPLJi6iSpNBqje8yiN4zwapK6UlpQZA7uL4MS7ivolBWVdd5QtJF31&#10;TNhQVTNOLEAybacMnvlu65pR+7GuDbOIlxiQWv8Nh8B66b6j2QUpGk1U29FdC+QlLZxg6kkn4NBD&#10;qQWxBK1090OpvqNaGlnbMyr7KADxjACKJD7h5lbLlfJYmmJo1IF0uKgT1v+4LP2wvteoq0qc5hgJ&#10;0sON+2NR6rgZVFNAyK1WD+pe7zaaYDm4m1r37heAoI1ndXtglW0sorCZ5Fl8nmcYUfCN40mcZoF2&#10;2sLduLQkn8B9gDfLk73repedZtNpSE2SxCdG+2Mj192hmUGBHs0TSebvSHpoiWKee+MY2JM03pP0&#10;CaRFRMMZOg9E+TDHkuPDqDtJvxgk5LyFKHaltRxaRiroykOE3o8SnGEgFS2H97KCKyArK72eTghO&#10;8ikQ6Zga54GpPctplu95iifPeSKF0sbeMtkjtyixht59dbK+MxZuFSjdh/juJe+qm45zb+hmOeca&#10;rQk8obfzRX69cCdDijkO48IFC+nSgtvteJgOmZOSKZay2gJKLcM7hCkEi1bqbxgN8AZLbL6uiGYY&#10;8XcCmJomo5F7tN4YZeMUDH3sWR57iKBQqsQWo7Cc2/DQV0p3TQsnJR60kFfAbt154E9d7ZoFCYVe&#10;/72WYNCGB3fXCYZGRzKaiyAjuhEPJ0ryunzcKhDJMyGFlP8sJA6N/0pIBzmQggs0QMvTOIt9xjPx&#10;mGONxf7zM43BOBTVb8Tl3I4Ff49+QsDk9HLdTXk3mo9tH//0zzb7D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mdWGPZAAAACgEAAA8AAAAAAAAAAQAgAAAAIgAAAGRycy9kb3ducmV2LnhtbFBLAQIU&#10;ABQAAAAIAIdO4kABfMju1gIAACEHAAAOAAAAAAAAAAEAIAAAACgBAABkcnMvZTJvRG9jLnhtbFBL&#10;BQYAAAAABgAGAFkBAABwBgAAAAA=&#10;">
                <o:lock v:ext="edit" aspectratio="f"/>
                <v:rect id="Rectangle 3" o:spid="_x0000_s1026" o:spt="1" style="position:absolute;left:1695;top:576;height:1085;width:2569;" fillcolor="#BCD6ED" filled="t" stroked="f" coordsize="21600,21600" o:gfxdata="UEsDBAoAAAAAAIdO4kAAAAAAAAAAAAAAAAAEAAAAZHJzL1BLAwQUAAAACACHTuJA1EqLur0AAADb&#10;AAAADwAAAGRycy9kb3ducmV2LnhtbEWPwWrDMBBE74X+g9hCb42UHGLjRgkkJBDwIdQtPS/S1nZi&#10;rYylxG6+vioUehxm5g2z2kyuEzcaQutZw3ymQBAbb1uuNXy8H15yECEiW+w8k4ZvCrBZPz6ssLB+&#10;5De6VbEWCcKhQA1NjH0hZTANOQwz3xMn78sPDmOSQy3tgGOCu04ulFpKhy2nhQZ72jVkLtXVaeDP&#10;/WlZlWar7j4PWGd5eXZG6+enuXoFEWmK/+G/9tFqWGTw+yX9ALn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Sou6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Line 4" o:spid="_x0000_s1026" o:spt="20" style="position:absolute;left:1695;top:576;height:1085;width:2569;" filled="f" stroked="t" coordsize="21600,21600" o:gfxdata="UEsDBAoAAAAAAIdO4kAAAAAAAAAAAAAAAAAEAAAAZHJzL1BLAwQUAAAACACHTuJAEQyxtbwAAADb&#10;AAAADwAAAGRycy9kb3ducmV2LnhtbEWPwWrCQBCG7wXfYRmht7pRrMToKigUxFujtB6H7JgEs7Mh&#10;u43m7TsHwePwz//NfOvtwzWqpy7Ung1MJwko4sLbmksD59PXRwoqRGSLjWcyMFCA7Wb0tsbM+jt/&#10;U5/HUgmEQ4YGqhjbTOtQVOQwTHxLLNnVdw6jjF2pbYd3gbtGz5JkoR3WLBcqbGlfUXHL/5xQPn/T&#10;3RHT8zA0+WU53/8ce3bGvI+nyQpUpEd8LT/bB2tgJs+Ki3iA3v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EMsbW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" w:eastAsia="仿宋"/>
          <w:b/>
          <w:color w:val="FF0000"/>
          <w:sz w:val="28"/>
        </w:rPr>
        <w:t>图</w:t>
      </w:r>
      <w:r>
        <w:rPr>
          <w:rFonts w:hint="eastAsia" w:ascii="仿宋" w:eastAsia="仿宋"/>
          <w:b/>
          <w:color w:val="FF0000"/>
          <w:sz w:val="28"/>
          <w:lang w:val="en-US"/>
        </w:rPr>
        <w:t>16</w:t>
      </w:r>
      <w:r>
        <w:rPr>
          <w:rFonts w:hint="eastAsia" w:ascii="仿宋" w:eastAsia="仿宋"/>
          <w:b/>
          <w:sz w:val="28"/>
        </w:rPr>
        <w:t>：医学院</w:t>
      </w:r>
      <w:r>
        <w:rPr>
          <w:rFonts w:hint="eastAsia" w:ascii="仿宋" w:eastAsia="仿宋"/>
          <w:b/>
          <w:sz w:val="28"/>
          <w:lang w:val="en-US"/>
        </w:rPr>
        <w:t>2021</w:t>
      </w:r>
      <w:r>
        <w:rPr>
          <w:rFonts w:hint="eastAsia" w:ascii="仿宋" w:eastAsia="仿宋"/>
          <w:b/>
          <w:sz w:val="28"/>
        </w:rPr>
        <w:t>届抽样调查毕业生月收入情况</w:t>
      </w:r>
    </w:p>
    <w:p>
      <w:pPr>
        <w:pStyle w:val="4"/>
        <w:spacing w:before="12"/>
        <w:ind w:left="0"/>
        <w:rPr>
          <w:rFonts w:ascii="仿宋"/>
          <w:b/>
          <w:sz w:val="12"/>
        </w:rPr>
      </w:pPr>
    </w:p>
    <w:tbl>
      <w:tblPr>
        <w:tblStyle w:val="6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4"/>
        <w:gridCol w:w="1216"/>
        <w:gridCol w:w="1215"/>
        <w:gridCol w:w="1215"/>
        <w:gridCol w:w="1215"/>
        <w:gridCol w:w="12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574" w:type="dxa"/>
          </w:tcPr>
          <w:p>
            <w:pPr>
              <w:pStyle w:val="10"/>
              <w:spacing w:before="34"/>
              <w:ind w:left="114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月收入</w:t>
            </w:r>
          </w:p>
          <w:p>
            <w:pPr>
              <w:pStyle w:val="10"/>
              <w:spacing w:before="2"/>
              <w:jc w:val="left"/>
              <w:rPr>
                <w:b/>
                <w:sz w:val="28"/>
              </w:rPr>
            </w:pPr>
          </w:p>
          <w:p>
            <w:pPr>
              <w:pStyle w:val="10"/>
              <w:spacing w:before="0" w:line="306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单位性质</w:t>
            </w:r>
          </w:p>
        </w:tc>
        <w:tc>
          <w:tcPr>
            <w:tcW w:w="1216" w:type="dxa"/>
            <w:shd w:val="clear" w:color="auto" w:fill="BCD6ED"/>
          </w:tcPr>
          <w:p>
            <w:pPr>
              <w:pStyle w:val="10"/>
              <w:spacing w:before="214"/>
              <w:ind w:left="93" w:right="85"/>
              <w:rPr>
                <w:b/>
                <w:sz w:val="28"/>
              </w:rPr>
            </w:pPr>
            <w:r>
              <w:rPr>
                <w:b/>
                <w:sz w:val="28"/>
              </w:rPr>
              <w:t>2000 元</w:t>
            </w:r>
          </w:p>
          <w:p>
            <w:pPr>
              <w:pStyle w:val="10"/>
              <w:spacing w:before="1"/>
              <w:ind w:left="93" w:right="83"/>
              <w:rPr>
                <w:b/>
                <w:sz w:val="28"/>
              </w:rPr>
            </w:pPr>
            <w:r>
              <w:rPr>
                <w:b/>
                <w:sz w:val="28"/>
              </w:rPr>
              <w:t>以下</w:t>
            </w:r>
          </w:p>
        </w:tc>
        <w:tc>
          <w:tcPr>
            <w:tcW w:w="1215" w:type="dxa"/>
            <w:shd w:val="clear" w:color="auto" w:fill="BCD6ED"/>
          </w:tcPr>
          <w:p>
            <w:pPr>
              <w:pStyle w:val="10"/>
              <w:spacing w:before="214"/>
              <w:ind w:left="25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2001-</w:t>
            </w:r>
          </w:p>
          <w:p>
            <w:pPr>
              <w:pStyle w:val="10"/>
              <w:spacing w:before="1"/>
              <w:ind w:left="15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4000 元</w:t>
            </w:r>
          </w:p>
        </w:tc>
        <w:tc>
          <w:tcPr>
            <w:tcW w:w="1215" w:type="dxa"/>
            <w:shd w:val="clear" w:color="auto" w:fill="BCD6ED"/>
          </w:tcPr>
          <w:p>
            <w:pPr>
              <w:pStyle w:val="10"/>
              <w:spacing w:before="214"/>
              <w:ind w:left="25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4001-</w:t>
            </w:r>
          </w:p>
          <w:p>
            <w:pPr>
              <w:pStyle w:val="10"/>
              <w:spacing w:before="1"/>
              <w:ind w:left="14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6000 元</w:t>
            </w:r>
          </w:p>
        </w:tc>
        <w:tc>
          <w:tcPr>
            <w:tcW w:w="1215" w:type="dxa"/>
            <w:shd w:val="clear" w:color="auto" w:fill="BCD6ED"/>
          </w:tcPr>
          <w:p>
            <w:pPr>
              <w:pStyle w:val="10"/>
              <w:spacing w:before="214"/>
              <w:ind w:left="25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6001-</w:t>
            </w:r>
          </w:p>
          <w:p>
            <w:pPr>
              <w:pStyle w:val="10"/>
              <w:spacing w:before="1"/>
              <w:ind w:left="14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8000 元</w:t>
            </w:r>
          </w:p>
        </w:tc>
        <w:tc>
          <w:tcPr>
            <w:tcW w:w="1215" w:type="dxa"/>
            <w:shd w:val="clear" w:color="auto" w:fill="BCD6ED"/>
          </w:tcPr>
          <w:p>
            <w:pPr>
              <w:pStyle w:val="10"/>
              <w:spacing w:before="214"/>
              <w:ind w:left="93" w:right="84"/>
              <w:rPr>
                <w:b/>
                <w:sz w:val="28"/>
              </w:rPr>
            </w:pPr>
            <w:r>
              <w:rPr>
                <w:b/>
                <w:sz w:val="28"/>
              </w:rPr>
              <w:t>8000 元</w:t>
            </w:r>
          </w:p>
          <w:p>
            <w:pPr>
              <w:pStyle w:val="10"/>
              <w:spacing w:before="1"/>
              <w:ind w:left="93" w:right="84"/>
              <w:rPr>
                <w:b/>
                <w:sz w:val="28"/>
              </w:rPr>
            </w:pPr>
            <w:r>
              <w:rPr>
                <w:b/>
                <w:sz w:val="28"/>
              </w:rPr>
              <w:t>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74" w:type="dxa"/>
            <w:shd w:val="clear" w:color="auto" w:fill="DDEBF7"/>
          </w:tcPr>
          <w:p>
            <w:pPr>
              <w:pStyle w:val="10"/>
              <w:spacing w:before="19"/>
              <w:ind w:left="634" w:right="628"/>
              <w:rPr>
                <w:sz w:val="21"/>
              </w:rPr>
            </w:pPr>
            <w:r>
              <w:rPr>
                <w:sz w:val="21"/>
              </w:rPr>
              <w:t>党政机关</w:t>
            </w:r>
          </w:p>
        </w:tc>
        <w:tc>
          <w:tcPr>
            <w:tcW w:w="1216" w:type="dxa"/>
            <w:shd w:val="clear" w:color="auto" w:fill="DDEBF7"/>
          </w:tcPr>
          <w:p>
            <w:pPr>
              <w:pStyle w:val="10"/>
              <w:spacing w:before="62"/>
              <w:ind w:left="9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215" w:type="dxa"/>
            <w:shd w:val="clear" w:color="auto" w:fill="DDEBF7"/>
          </w:tcPr>
          <w:p>
            <w:pPr>
              <w:pStyle w:val="10"/>
              <w:spacing w:before="62"/>
              <w:ind w:left="553"/>
              <w:jc w:val="left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1215" w:type="dxa"/>
            <w:shd w:val="clear" w:color="auto" w:fill="DDEBF7"/>
          </w:tcPr>
          <w:p>
            <w:pPr>
              <w:pStyle w:val="10"/>
              <w:spacing w:before="62"/>
              <w:ind w:left="10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215" w:type="dxa"/>
            <w:shd w:val="clear" w:color="auto" w:fill="DDEBF7"/>
          </w:tcPr>
          <w:p>
            <w:pPr>
              <w:pStyle w:val="10"/>
              <w:spacing w:before="62"/>
              <w:ind w:left="554"/>
              <w:jc w:val="left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215" w:type="dxa"/>
            <w:shd w:val="clear" w:color="auto" w:fill="DDEBF7"/>
          </w:tcPr>
          <w:p>
            <w:pPr>
              <w:pStyle w:val="10"/>
              <w:spacing w:before="62"/>
              <w:ind w:left="8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74" w:type="dxa"/>
            <w:shd w:val="clear" w:color="auto" w:fill="BCD6ED"/>
          </w:tcPr>
          <w:p>
            <w:pPr>
              <w:pStyle w:val="10"/>
              <w:spacing w:before="20"/>
              <w:ind w:left="634" w:right="628"/>
              <w:rPr>
                <w:sz w:val="21"/>
              </w:rPr>
            </w:pPr>
            <w:r>
              <w:rPr>
                <w:sz w:val="21"/>
              </w:rPr>
              <w:t>事业单位</w:t>
            </w:r>
          </w:p>
        </w:tc>
        <w:tc>
          <w:tcPr>
            <w:tcW w:w="1216" w:type="dxa"/>
            <w:shd w:val="clear" w:color="auto" w:fill="BCD6ED"/>
          </w:tcPr>
          <w:p>
            <w:pPr>
              <w:pStyle w:val="10"/>
              <w:spacing w:before="61"/>
              <w:ind w:left="93" w:right="84"/>
              <w:rPr>
                <w:sz w:val="21"/>
              </w:rPr>
            </w:pPr>
            <w:r>
              <w:rPr>
                <w:sz w:val="21"/>
              </w:rPr>
              <w:t>37</w:t>
            </w:r>
          </w:p>
        </w:tc>
        <w:tc>
          <w:tcPr>
            <w:tcW w:w="1215" w:type="dxa"/>
            <w:shd w:val="clear" w:color="auto" w:fill="BCD6ED"/>
          </w:tcPr>
          <w:p>
            <w:pPr>
              <w:pStyle w:val="10"/>
              <w:spacing w:before="61"/>
              <w:ind w:left="500"/>
              <w:jc w:val="left"/>
              <w:rPr>
                <w:sz w:val="21"/>
              </w:rPr>
            </w:pPr>
            <w:r>
              <w:rPr>
                <w:sz w:val="21"/>
              </w:rPr>
              <w:t>91</w:t>
            </w:r>
          </w:p>
        </w:tc>
        <w:tc>
          <w:tcPr>
            <w:tcW w:w="1215" w:type="dxa"/>
            <w:shd w:val="clear" w:color="auto" w:fill="BCD6ED"/>
          </w:tcPr>
          <w:p>
            <w:pPr>
              <w:pStyle w:val="10"/>
              <w:spacing w:before="61"/>
              <w:ind w:left="93" w:right="83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215" w:type="dxa"/>
            <w:shd w:val="clear" w:color="auto" w:fill="BCD6ED"/>
          </w:tcPr>
          <w:p>
            <w:pPr>
              <w:pStyle w:val="10"/>
              <w:spacing w:before="61"/>
              <w:ind w:left="502"/>
              <w:jc w:val="left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215" w:type="dxa"/>
            <w:shd w:val="clear" w:color="auto" w:fill="BCD6ED"/>
          </w:tcPr>
          <w:p>
            <w:pPr>
              <w:pStyle w:val="10"/>
              <w:spacing w:before="61"/>
              <w:ind w:left="8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74" w:type="dxa"/>
            <w:shd w:val="clear" w:color="auto" w:fill="DDEBF7"/>
          </w:tcPr>
          <w:p>
            <w:pPr>
              <w:pStyle w:val="10"/>
              <w:spacing w:before="19"/>
              <w:ind w:left="636" w:right="628"/>
              <w:rPr>
                <w:sz w:val="21"/>
              </w:rPr>
            </w:pPr>
            <w:r>
              <w:rPr>
                <w:sz w:val="21"/>
              </w:rPr>
              <w:t>部队</w:t>
            </w:r>
          </w:p>
        </w:tc>
        <w:tc>
          <w:tcPr>
            <w:tcW w:w="1216" w:type="dxa"/>
            <w:shd w:val="clear" w:color="auto" w:fill="DDEBF7"/>
          </w:tcPr>
          <w:p>
            <w:pPr>
              <w:pStyle w:val="10"/>
              <w:spacing w:before="62"/>
              <w:ind w:left="9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215" w:type="dxa"/>
            <w:shd w:val="clear" w:color="auto" w:fill="DDEBF7"/>
          </w:tcPr>
          <w:p>
            <w:pPr>
              <w:pStyle w:val="10"/>
              <w:spacing w:before="62"/>
              <w:ind w:left="553"/>
              <w:jc w:val="left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215" w:type="dxa"/>
            <w:shd w:val="clear" w:color="auto" w:fill="DDEBF7"/>
          </w:tcPr>
          <w:p>
            <w:pPr>
              <w:pStyle w:val="10"/>
              <w:spacing w:before="62"/>
              <w:ind w:left="10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215" w:type="dxa"/>
            <w:shd w:val="clear" w:color="auto" w:fill="DDEBF7"/>
          </w:tcPr>
          <w:p>
            <w:pPr>
              <w:pStyle w:val="10"/>
              <w:spacing w:before="62"/>
              <w:ind w:left="554"/>
              <w:jc w:val="left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215" w:type="dxa"/>
            <w:shd w:val="clear" w:color="auto" w:fill="DDEBF7"/>
          </w:tcPr>
          <w:p>
            <w:pPr>
              <w:pStyle w:val="10"/>
              <w:spacing w:before="62"/>
              <w:ind w:left="8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74" w:type="dxa"/>
            <w:shd w:val="clear" w:color="auto" w:fill="BCD6ED"/>
          </w:tcPr>
          <w:p>
            <w:pPr>
              <w:pStyle w:val="10"/>
              <w:spacing w:before="20"/>
              <w:ind w:left="636" w:right="628"/>
              <w:rPr>
                <w:sz w:val="21"/>
              </w:rPr>
            </w:pPr>
            <w:r>
              <w:rPr>
                <w:sz w:val="21"/>
              </w:rPr>
              <w:t>其他方式就业</w:t>
            </w:r>
          </w:p>
        </w:tc>
        <w:tc>
          <w:tcPr>
            <w:tcW w:w="1216" w:type="dxa"/>
            <w:shd w:val="clear" w:color="auto" w:fill="BCD6ED"/>
          </w:tcPr>
          <w:p>
            <w:pPr>
              <w:pStyle w:val="10"/>
              <w:spacing w:before="63"/>
              <w:ind w:left="9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1215" w:type="dxa"/>
            <w:shd w:val="clear" w:color="auto" w:fill="BCD6ED"/>
          </w:tcPr>
          <w:p>
            <w:pPr>
              <w:pStyle w:val="10"/>
              <w:spacing w:before="63"/>
              <w:ind w:left="500"/>
              <w:jc w:val="left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1215" w:type="dxa"/>
            <w:shd w:val="clear" w:color="auto" w:fill="BCD6ED"/>
          </w:tcPr>
          <w:p>
            <w:pPr>
              <w:pStyle w:val="10"/>
              <w:spacing w:before="63"/>
              <w:ind w:left="10"/>
              <w:rPr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1215" w:type="dxa"/>
            <w:shd w:val="clear" w:color="auto" w:fill="BCD6ED"/>
          </w:tcPr>
          <w:p>
            <w:pPr>
              <w:pStyle w:val="10"/>
              <w:spacing w:before="63"/>
              <w:ind w:left="554"/>
              <w:jc w:val="left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215" w:type="dxa"/>
            <w:shd w:val="clear" w:color="auto" w:fill="BCD6ED"/>
          </w:tcPr>
          <w:p>
            <w:pPr>
              <w:pStyle w:val="10"/>
              <w:spacing w:before="63"/>
              <w:ind w:left="8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74" w:type="dxa"/>
            <w:shd w:val="clear" w:color="auto" w:fill="DDEBF7"/>
          </w:tcPr>
          <w:p>
            <w:pPr>
              <w:pStyle w:val="10"/>
              <w:spacing w:before="21"/>
              <w:ind w:left="634" w:right="628"/>
              <w:rPr>
                <w:sz w:val="21"/>
              </w:rPr>
            </w:pPr>
            <w:r>
              <w:rPr>
                <w:sz w:val="21"/>
              </w:rPr>
              <w:t>自主创业</w:t>
            </w:r>
          </w:p>
        </w:tc>
        <w:tc>
          <w:tcPr>
            <w:tcW w:w="1216" w:type="dxa"/>
            <w:shd w:val="clear" w:color="auto" w:fill="DDEBF7"/>
          </w:tcPr>
          <w:p>
            <w:pPr>
              <w:pStyle w:val="10"/>
              <w:spacing w:before="61"/>
              <w:ind w:left="9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215" w:type="dxa"/>
            <w:shd w:val="clear" w:color="auto" w:fill="DDEBF7"/>
          </w:tcPr>
          <w:p>
            <w:pPr>
              <w:pStyle w:val="10"/>
              <w:spacing w:before="61"/>
              <w:ind w:left="553"/>
              <w:jc w:val="left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215" w:type="dxa"/>
            <w:shd w:val="clear" w:color="auto" w:fill="DDEBF7"/>
          </w:tcPr>
          <w:p>
            <w:pPr>
              <w:pStyle w:val="10"/>
              <w:spacing w:before="61"/>
              <w:ind w:left="10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215" w:type="dxa"/>
            <w:shd w:val="clear" w:color="auto" w:fill="DDEBF7"/>
          </w:tcPr>
          <w:p>
            <w:pPr>
              <w:pStyle w:val="10"/>
              <w:spacing w:before="61"/>
              <w:ind w:left="554"/>
              <w:jc w:val="left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215" w:type="dxa"/>
            <w:shd w:val="clear" w:color="auto" w:fill="DDEBF7"/>
          </w:tcPr>
          <w:p>
            <w:pPr>
              <w:pStyle w:val="10"/>
              <w:spacing w:before="61"/>
              <w:ind w:left="8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</w:tr>
    </w:tbl>
    <w:p>
      <w:pPr>
        <w:pStyle w:val="4"/>
        <w:spacing w:before="106"/>
        <w:ind w:left="860"/>
      </w:pPr>
      <w:r>
        <w:t>3、毕业生对现在工作的评价</w:t>
      </w:r>
    </w:p>
    <w:p>
      <w:pPr>
        <w:pStyle w:val="4"/>
        <w:spacing w:before="236"/>
        <w:ind w:left="0" w:right="700" w:firstLine="580" w:firstLineChars="200"/>
        <w:jc w:val="both"/>
      </w:pPr>
      <w:r>
        <w:rPr>
          <w:spacing w:val="-15"/>
        </w:rPr>
        <w:t xml:space="preserve">抽样调查的 </w:t>
      </w:r>
      <w:r>
        <w:t>216</w:t>
      </w:r>
      <w:r>
        <w:rPr>
          <w:spacing w:val="-11"/>
        </w:rPr>
        <w:t xml:space="preserve"> 人中，对个人目前工作总体状况很满意</w:t>
      </w:r>
      <w:r>
        <w:t>者</w:t>
      </w:r>
      <w:r>
        <w:rPr>
          <w:spacing w:val="-79"/>
        </w:rPr>
        <w:t xml:space="preserve"> </w:t>
      </w:r>
      <w:r>
        <w:t>33</w:t>
      </w:r>
      <w:r>
        <w:rPr>
          <w:spacing w:val="-81"/>
        </w:rPr>
        <w:t xml:space="preserve"> </w:t>
      </w:r>
      <w:r>
        <w:t>人</w:t>
      </w:r>
      <w:r>
        <w:rPr>
          <w:spacing w:val="-5"/>
        </w:rPr>
        <w:t>，</w:t>
      </w:r>
      <w:r>
        <w:t>占</w:t>
      </w:r>
      <w:r>
        <w:rPr>
          <w:spacing w:val="-78"/>
        </w:rPr>
        <w:t xml:space="preserve"> </w:t>
      </w:r>
      <w:r>
        <w:t>15.28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1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>，</w:t>
      </w:r>
      <w:r>
        <w:t>满意者</w:t>
      </w:r>
      <w:r>
        <w:rPr>
          <w:spacing w:val="-81"/>
        </w:rPr>
        <w:t xml:space="preserve"> </w:t>
      </w:r>
      <w:r>
        <w:t>158</w:t>
      </w:r>
      <w:r>
        <w:rPr>
          <w:spacing w:val="-80"/>
        </w:rPr>
        <w:t xml:space="preserve"> </w:t>
      </w:r>
      <w:r>
        <w:t>人</w:t>
      </w:r>
      <w:r>
        <w:rPr>
          <w:spacing w:val="-3"/>
        </w:rPr>
        <w:t>，</w:t>
      </w:r>
      <w:r>
        <w:t>占</w:t>
      </w:r>
      <w:r>
        <w:rPr>
          <w:spacing w:val="-81"/>
        </w:rPr>
        <w:t xml:space="preserve"> </w:t>
      </w:r>
      <w:r>
        <w:t>73.15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1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w w:val="95"/>
        </w:rPr>
        <w:t>，</w:t>
      </w:r>
      <w:r>
        <w:rPr>
          <w:w w:val="95"/>
        </w:rPr>
        <w:t>不满意者</w:t>
      </w:r>
      <w:r>
        <w:t>25</w:t>
      </w:r>
      <w:r>
        <w:rPr>
          <w:spacing w:val="-80"/>
        </w:rPr>
        <w:t xml:space="preserve"> </w:t>
      </w:r>
      <w:r>
        <w:t>人</w:t>
      </w:r>
      <w:r>
        <w:rPr>
          <w:spacing w:val="-5"/>
        </w:rPr>
        <w:t>，</w:t>
      </w:r>
      <w:r>
        <w:t>占</w:t>
      </w:r>
      <w:r>
        <w:rPr>
          <w:spacing w:val="-78"/>
        </w:rPr>
        <w:t xml:space="preserve"> </w:t>
      </w:r>
      <w:r>
        <w:t>11.57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1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>。</w:t>
      </w:r>
      <w:r>
        <w:t>对个人薪酬福利水平很满意者</w:t>
      </w:r>
      <w:r>
        <w:rPr>
          <w:spacing w:val="-83"/>
        </w:rPr>
        <w:t xml:space="preserve"> </w:t>
      </w:r>
      <w:r>
        <w:t>26</w:t>
      </w:r>
      <w:r>
        <w:rPr>
          <w:spacing w:val="-85"/>
        </w:rPr>
        <w:t xml:space="preserve"> </w:t>
      </w:r>
      <w:r>
        <w:t>人</w:t>
      </w:r>
      <w:r>
        <w:rPr>
          <w:spacing w:val="-5"/>
        </w:rPr>
        <w:t>，</w:t>
      </w:r>
      <w:r>
        <w:t>占12.04</w:t>
      </w:r>
      <w:r>
        <w:rPr>
          <w:spacing w:val="-156"/>
        </w:rPr>
        <w:t xml:space="preserve"> 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1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59"/>
        </w:rPr>
        <w:t>；</w:t>
      </w:r>
      <w:r>
        <w:t>满意</w:t>
      </w:r>
      <w:r>
        <w:rPr>
          <w:spacing w:val="53"/>
        </w:rPr>
        <w:t>者</w:t>
      </w:r>
      <w:r>
        <w:t>137</w:t>
      </w:r>
      <w:r>
        <w:rPr>
          <w:spacing w:val="-114"/>
        </w:rPr>
        <w:t xml:space="preserve"> </w:t>
      </w:r>
      <w:r>
        <w:t>人</w:t>
      </w:r>
      <w:r>
        <w:rPr>
          <w:spacing w:val="-159"/>
        </w:rPr>
        <w:t>，</w:t>
      </w:r>
      <w:r>
        <w:rPr>
          <w:spacing w:val="53"/>
        </w:rPr>
        <w:t>占</w:t>
      </w:r>
      <w:r>
        <w:t>63.43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1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1"/>
        </w:rPr>
        <w:t>；</w:t>
      </w:r>
      <w:r>
        <w:t>不满意</w:t>
      </w:r>
      <w:r>
        <w:rPr>
          <w:spacing w:val="53"/>
        </w:rPr>
        <w:t>者</w:t>
      </w:r>
      <w:r>
        <w:t>53</w:t>
      </w:r>
      <w:r>
        <w:rPr>
          <w:spacing w:val="-110"/>
        </w:rPr>
        <w:t xml:space="preserve"> </w:t>
      </w:r>
      <w:r>
        <w:t>人</w:t>
      </w:r>
      <w:r>
        <w:rPr>
          <w:spacing w:val="-159"/>
        </w:rPr>
        <w:t>，</w:t>
      </w:r>
      <w:r>
        <w:rPr>
          <w:spacing w:val="50"/>
        </w:rPr>
        <w:t>占</w:t>
      </w:r>
      <w:r>
        <w:t>24.54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1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。对工作单位所在地区很满意者</w:t>
      </w:r>
      <w:r>
        <w:rPr>
          <w:spacing w:val="-80"/>
        </w:rPr>
        <w:t xml:space="preserve"> </w:t>
      </w:r>
      <w:r>
        <w:t>44</w:t>
      </w:r>
      <w:r>
        <w:rPr>
          <w:spacing w:val="-82"/>
        </w:rPr>
        <w:t xml:space="preserve"> </w:t>
      </w:r>
      <w:r>
        <w:t>人</w:t>
      </w:r>
      <w:r>
        <w:rPr>
          <w:spacing w:val="-87"/>
        </w:rPr>
        <w:t>，</w:t>
      </w:r>
      <w:r>
        <w:t>占</w:t>
      </w:r>
      <w:r>
        <w:rPr>
          <w:spacing w:val="-82"/>
        </w:rPr>
        <w:t xml:space="preserve"> </w:t>
      </w:r>
      <w:r>
        <w:t>20.37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1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7"/>
        </w:rPr>
        <w:t>；</w:t>
      </w:r>
      <w:r>
        <w:t>满意者</w:t>
      </w:r>
      <w:r>
        <w:rPr>
          <w:spacing w:val="-83"/>
        </w:rPr>
        <w:t xml:space="preserve"> </w:t>
      </w:r>
      <w:r>
        <w:t>155人</w:t>
      </w:r>
      <w:r>
        <w:rPr>
          <w:spacing w:val="-3"/>
        </w:rPr>
        <w:t>，</w:t>
      </w:r>
      <w:r>
        <w:t>占</w:t>
      </w:r>
      <w:r>
        <w:rPr>
          <w:spacing w:val="-81"/>
        </w:rPr>
        <w:t xml:space="preserve"> </w:t>
      </w:r>
      <w:r>
        <w:t>71.76</w:t>
      </w:r>
      <w:r>
        <w:rPr>
          <w:spacing w:val="3"/>
          <w:w w:val="99"/>
        </w:rPr>
        <w:drawing>
          <wp:inline distT="0" distB="0" distL="0" distR="0">
            <wp:extent cx="91440" cy="142240"/>
            <wp:effectExtent l="0" t="0" r="0" b="0"/>
            <wp:docPr id="1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1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>；</w:t>
      </w:r>
      <w:r>
        <w:t>不满意者</w:t>
      </w:r>
      <w:r>
        <w:rPr>
          <w:spacing w:val="-82"/>
        </w:rPr>
        <w:t xml:space="preserve"> </w:t>
      </w:r>
      <w:r>
        <w:t>17</w:t>
      </w:r>
      <w:r>
        <w:rPr>
          <w:spacing w:val="-81"/>
        </w:rPr>
        <w:t xml:space="preserve"> </w:t>
      </w:r>
      <w:r>
        <w:t>人</w:t>
      </w:r>
      <w:r>
        <w:rPr>
          <w:spacing w:val="-3"/>
        </w:rPr>
        <w:t>，</w:t>
      </w:r>
      <w:r>
        <w:t>占</w:t>
      </w:r>
      <w:r>
        <w:rPr>
          <w:spacing w:val="-79"/>
        </w:rPr>
        <w:t xml:space="preserve"> </w:t>
      </w:r>
      <w:r>
        <w:t>7.9</w:t>
      </w:r>
      <w:r>
        <w:rPr>
          <w:spacing w:val="3"/>
          <w:w w:val="99"/>
        </w:rPr>
        <w:drawing>
          <wp:inline distT="0" distB="0" distL="0" distR="0">
            <wp:extent cx="91440" cy="142240"/>
            <wp:effectExtent l="0" t="0" r="0" b="0"/>
            <wp:docPr id="1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1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w w:val="95"/>
        </w:rPr>
        <w:t>。</w:t>
      </w:r>
      <w:r>
        <w:rPr>
          <w:w w:val="95"/>
        </w:rPr>
        <w:t>对个人工作强度</w:t>
      </w:r>
      <w:r>
        <w:t>很满意者</w:t>
      </w:r>
      <w:r>
        <w:rPr>
          <w:spacing w:val="-79"/>
        </w:rPr>
        <w:t xml:space="preserve"> </w:t>
      </w:r>
      <w:r>
        <w:t>29</w:t>
      </w:r>
      <w:r>
        <w:rPr>
          <w:spacing w:val="-81"/>
        </w:rPr>
        <w:t xml:space="preserve"> </w:t>
      </w:r>
      <w:r>
        <w:t>人</w:t>
      </w:r>
      <w:r>
        <w:rPr>
          <w:spacing w:val="-5"/>
        </w:rPr>
        <w:t>，</w:t>
      </w:r>
      <w:r>
        <w:t>占</w:t>
      </w:r>
      <w:r>
        <w:rPr>
          <w:spacing w:val="-79"/>
        </w:rPr>
        <w:t xml:space="preserve"> </w:t>
      </w:r>
      <w:r>
        <w:t>13.43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1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>，</w:t>
      </w:r>
      <w:r>
        <w:t>满意者</w:t>
      </w:r>
      <w:r>
        <w:rPr>
          <w:spacing w:val="-81"/>
        </w:rPr>
        <w:t xml:space="preserve"> </w:t>
      </w:r>
      <w:r>
        <w:t>151</w:t>
      </w:r>
      <w:r>
        <w:rPr>
          <w:spacing w:val="-80"/>
        </w:rPr>
        <w:t xml:space="preserve"> </w:t>
      </w:r>
      <w:r>
        <w:t>人</w:t>
      </w:r>
      <w:r>
        <w:rPr>
          <w:spacing w:val="-3"/>
        </w:rPr>
        <w:t>，</w:t>
      </w:r>
      <w:r>
        <w:t>占</w:t>
      </w:r>
      <w:r>
        <w:rPr>
          <w:spacing w:val="-81"/>
        </w:rPr>
        <w:t xml:space="preserve"> </w:t>
      </w:r>
      <w:r>
        <w:t>69.91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1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w w:val="95"/>
        </w:rPr>
        <w:t>，</w:t>
      </w:r>
      <w:r>
        <w:rPr>
          <w:w w:val="95"/>
        </w:rPr>
        <w:t>不</w:t>
      </w:r>
      <w:r>
        <w:t>满意者</w:t>
      </w:r>
      <w:r>
        <w:rPr>
          <w:spacing w:val="-81"/>
        </w:rPr>
        <w:t xml:space="preserve"> </w:t>
      </w:r>
      <w:r>
        <w:t>36</w:t>
      </w:r>
      <w:r>
        <w:rPr>
          <w:spacing w:val="-79"/>
        </w:rPr>
        <w:t xml:space="preserve"> </w:t>
      </w:r>
      <w:r>
        <w:t>人，占</w:t>
      </w:r>
      <w:r>
        <w:rPr>
          <w:spacing w:val="-80"/>
        </w:rPr>
        <w:t xml:space="preserve"> </w:t>
      </w:r>
      <w:r>
        <w:t>16.7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1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。对个人发展空间很满意者</w:t>
      </w:r>
      <w:r>
        <w:rPr>
          <w:spacing w:val="-82"/>
        </w:rPr>
        <w:t xml:space="preserve"> </w:t>
      </w:r>
      <w:r>
        <w:t>29</w:t>
      </w:r>
      <w:r>
        <w:rPr>
          <w:spacing w:val="-80"/>
        </w:rPr>
        <w:t xml:space="preserve"> </w:t>
      </w:r>
      <w:r>
        <w:t>人，占</w:t>
      </w:r>
      <w:r>
        <w:rPr>
          <w:spacing w:val="-79"/>
        </w:rPr>
        <w:t xml:space="preserve"> </w:t>
      </w:r>
      <w:r>
        <w:t>13.43</w:t>
      </w:r>
      <w:r>
        <w:rPr>
          <w:spacing w:val="3"/>
          <w:w w:val="99"/>
        </w:rPr>
        <w:drawing>
          <wp:inline distT="0" distB="0" distL="0" distR="0">
            <wp:extent cx="91440" cy="142240"/>
            <wp:effectExtent l="0" t="0" r="0" b="0"/>
            <wp:docPr id="1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1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>；</w:t>
      </w:r>
      <w:r>
        <w:t>满意者</w:t>
      </w:r>
      <w:r>
        <w:rPr>
          <w:spacing w:val="-80"/>
        </w:rPr>
        <w:t xml:space="preserve"> </w:t>
      </w:r>
      <w:r>
        <w:t>149</w:t>
      </w:r>
      <w:r>
        <w:rPr>
          <w:spacing w:val="-81"/>
        </w:rPr>
        <w:t xml:space="preserve"> </w:t>
      </w:r>
      <w:r>
        <w:t>人</w:t>
      </w:r>
      <w:r>
        <w:rPr>
          <w:spacing w:val="-3"/>
        </w:rPr>
        <w:t>，</w:t>
      </w:r>
      <w:r>
        <w:t>占</w:t>
      </w:r>
      <w:r>
        <w:rPr>
          <w:spacing w:val="-80"/>
        </w:rPr>
        <w:t xml:space="preserve"> </w:t>
      </w:r>
      <w:r>
        <w:t>68.98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1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>；</w:t>
      </w:r>
      <w:r>
        <w:t>不满意者</w:t>
      </w:r>
      <w:r>
        <w:rPr>
          <w:spacing w:val="-81"/>
        </w:rPr>
        <w:t xml:space="preserve"> </w:t>
      </w:r>
      <w:r>
        <w:t>33</w:t>
      </w:r>
      <w:r>
        <w:rPr>
          <w:spacing w:val="-81"/>
        </w:rPr>
        <w:t xml:space="preserve"> </w:t>
      </w:r>
      <w:r>
        <w:t>人</w:t>
      </w:r>
      <w:r>
        <w:rPr>
          <w:spacing w:val="-3"/>
        </w:rPr>
        <w:t>，</w:t>
      </w:r>
      <w:r>
        <w:t>占15.28</w:t>
      </w:r>
      <w:r>
        <w:rPr>
          <w:spacing w:val="-156"/>
        </w:rPr>
        <w:t xml:space="preserve"> 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6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1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。</w:t>
      </w:r>
    </w:p>
    <w:p>
      <w:pPr>
        <w:spacing w:before="24"/>
        <w:ind w:right="475"/>
        <w:jc w:val="center"/>
        <w:rPr>
          <w:rFonts w:ascii="仿宋" w:eastAsia="仿宋"/>
          <w:b/>
          <w:sz w:val="28"/>
        </w:rPr>
      </w:pPr>
      <w:r>
        <w:rPr>
          <w:rFonts w:hint="eastAsia" w:ascii="仿宋" w:eastAsia="仿宋"/>
          <w:b/>
          <w:color w:val="FF0000"/>
          <w:sz w:val="28"/>
        </w:rPr>
        <w:t>图</w:t>
      </w:r>
      <w:r>
        <w:rPr>
          <w:rFonts w:hint="eastAsia" w:ascii="仿宋" w:eastAsia="仿宋"/>
          <w:b/>
          <w:color w:val="FF0000"/>
          <w:sz w:val="28"/>
          <w:lang w:val="en-US"/>
        </w:rPr>
        <w:t>17</w:t>
      </w:r>
      <w:r>
        <w:rPr>
          <w:rFonts w:hint="eastAsia" w:ascii="仿宋" w:eastAsia="仿宋"/>
          <w:b/>
          <w:color w:val="FF0000"/>
          <w:sz w:val="28"/>
        </w:rPr>
        <w:t>：</w:t>
      </w:r>
      <w:r>
        <w:rPr>
          <w:rFonts w:hint="eastAsia" w:ascii="仿宋" w:eastAsia="仿宋"/>
          <w:b/>
          <w:sz w:val="28"/>
        </w:rPr>
        <w:t>医学院</w:t>
      </w:r>
      <w:r>
        <w:rPr>
          <w:rFonts w:hint="eastAsia" w:ascii="仿宋" w:eastAsia="仿宋"/>
          <w:b/>
          <w:sz w:val="28"/>
          <w:lang w:val="en-US"/>
        </w:rPr>
        <w:t>2021</w:t>
      </w:r>
      <w:r>
        <w:rPr>
          <w:rFonts w:hint="eastAsia" w:ascii="仿宋" w:eastAsia="仿宋"/>
          <w:b/>
          <w:sz w:val="28"/>
        </w:rPr>
        <w:t>届抽样毕业生对现在工作评价情况</w:t>
      </w:r>
    </w:p>
    <w:p>
      <w:pPr>
        <w:pStyle w:val="4"/>
        <w:spacing w:before="0"/>
        <w:ind w:left="0"/>
        <w:rPr>
          <w:rFonts w:ascii="仿宋"/>
          <w:b/>
          <w:sz w:val="20"/>
        </w:rPr>
      </w:pPr>
    </w:p>
    <w:p>
      <w:pPr>
        <w:pStyle w:val="4"/>
        <w:spacing w:before="11"/>
        <w:ind w:left="0"/>
        <w:rPr>
          <w:rFonts w:ascii="仿宋"/>
          <w:b/>
          <w:sz w:val="12"/>
        </w:rPr>
      </w:pPr>
    </w:p>
    <w:tbl>
      <w:tblPr>
        <w:tblStyle w:val="6"/>
        <w:tblW w:w="0" w:type="auto"/>
        <w:tblInd w:w="22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5"/>
        <w:gridCol w:w="1134"/>
        <w:gridCol w:w="1134"/>
        <w:gridCol w:w="1134"/>
        <w:gridCol w:w="1134"/>
        <w:gridCol w:w="1134"/>
        <w:gridCol w:w="11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2075" w:type="dxa"/>
            <w:shd w:val="clear" w:color="auto" w:fill="BCD6ED"/>
          </w:tcPr>
          <w:p>
            <w:pPr>
              <w:pStyle w:val="10"/>
              <w:spacing w:before="157"/>
              <w:ind w:left="595" w:right="567"/>
              <w:rPr>
                <w:b/>
                <w:sz w:val="28"/>
              </w:rPr>
            </w:pPr>
            <w:r>
              <w:rPr>
                <w:b/>
                <w:sz w:val="28"/>
              </w:rPr>
              <w:t>项目</w:t>
            </w:r>
          </w:p>
        </w:tc>
        <w:tc>
          <w:tcPr>
            <w:tcW w:w="1134" w:type="dxa"/>
            <w:shd w:val="clear" w:color="auto" w:fill="BCD6ED"/>
          </w:tcPr>
          <w:p>
            <w:pPr>
              <w:pStyle w:val="10"/>
              <w:spacing w:before="133"/>
              <w:ind w:left="12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很满意</w:t>
            </w:r>
          </w:p>
        </w:tc>
        <w:tc>
          <w:tcPr>
            <w:tcW w:w="1134" w:type="dxa"/>
            <w:shd w:val="clear" w:color="auto" w:fill="BCD6ED"/>
          </w:tcPr>
          <w:p>
            <w:pPr>
              <w:pStyle w:val="10"/>
              <w:spacing w:before="133"/>
              <w:ind w:left="12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比率</w:t>
            </w:r>
          </w:p>
        </w:tc>
        <w:tc>
          <w:tcPr>
            <w:tcW w:w="1134" w:type="dxa"/>
            <w:shd w:val="clear" w:color="auto" w:fill="BCD6ED"/>
          </w:tcPr>
          <w:p>
            <w:pPr>
              <w:pStyle w:val="10"/>
              <w:spacing w:before="133"/>
              <w:ind w:left="122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满意</w:t>
            </w:r>
          </w:p>
        </w:tc>
        <w:tc>
          <w:tcPr>
            <w:tcW w:w="1134" w:type="dxa"/>
            <w:shd w:val="clear" w:color="auto" w:fill="BCD6ED"/>
          </w:tcPr>
          <w:p>
            <w:pPr>
              <w:pStyle w:val="10"/>
              <w:spacing w:before="133"/>
              <w:ind w:left="28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比率</w:t>
            </w:r>
          </w:p>
        </w:tc>
        <w:tc>
          <w:tcPr>
            <w:tcW w:w="1134" w:type="dxa"/>
            <w:shd w:val="clear" w:color="auto" w:fill="BCD6ED"/>
          </w:tcPr>
          <w:p>
            <w:pPr>
              <w:pStyle w:val="10"/>
              <w:spacing w:before="133"/>
              <w:ind w:left="12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不满意</w:t>
            </w:r>
          </w:p>
        </w:tc>
        <w:tc>
          <w:tcPr>
            <w:tcW w:w="1134" w:type="dxa"/>
            <w:shd w:val="clear" w:color="auto" w:fill="BCD6ED"/>
          </w:tcPr>
          <w:p>
            <w:pPr>
              <w:pStyle w:val="10"/>
              <w:spacing w:before="133"/>
              <w:ind w:left="124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比率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75" w:type="dxa"/>
            <w:shd w:val="clear" w:color="auto" w:fill="DDEBF7"/>
          </w:tcPr>
          <w:p>
            <w:pPr>
              <w:pStyle w:val="10"/>
              <w:spacing w:before="65"/>
              <w:ind w:left="595" w:right="569"/>
              <w:rPr>
                <w:sz w:val="21"/>
              </w:rPr>
            </w:pPr>
            <w:r>
              <w:rPr>
                <w:sz w:val="21"/>
              </w:rPr>
              <w:t>总体状况</w:t>
            </w:r>
          </w:p>
        </w:tc>
        <w:tc>
          <w:tcPr>
            <w:tcW w:w="1134" w:type="dxa"/>
            <w:shd w:val="clear" w:color="auto" w:fill="DDEBF7"/>
          </w:tcPr>
          <w:p>
            <w:pPr>
              <w:pStyle w:val="10"/>
              <w:spacing w:before="65"/>
              <w:ind w:left="124" w:right="95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  <w:tc>
          <w:tcPr>
            <w:tcW w:w="1134" w:type="dxa"/>
            <w:shd w:val="clear" w:color="auto" w:fill="DDEBF7"/>
          </w:tcPr>
          <w:p>
            <w:pPr>
              <w:pStyle w:val="10"/>
              <w:spacing w:before="65"/>
              <w:ind w:left="124" w:right="95"/>
              <w:rPr>
                <w:sz w:val="21"/>
              </w:rPr>
            </w:pPr>
            <w:r>
              <w:rPr>
                <w:sz w:val="21"/>
              </w:rPr>
              <w:t>15.28%</w:t>
            </w:r>
          </w:p>
        </w:tc>
        <w:tc>
          <w:tcPr>
            <w:tcW w:w="1134" w:type="dxa"/>
            <w:shd w:val="clear" w:color="auto" w:fill="DDEBF7"/>
          </w:tcPr>
          <w:p>
            <w:pPr>
              <w:pStyle w:val="10"/>
              <w:spacing w:before="65"/>
              <w:ind w:left="124" w:right="95"/>
              <w:rPr>
                <w:sz w:val="21"/>
              </w:rPr>
            </w:pPr>
            <w:r>
              <w:rPr>
                <w:sz w:val="21"/>
              </w:rPr>
              <w:t>158</w:t>
            </w:r>
          </w:p>
        </w:tc>
        <w:tc>
          <w:tcPr>
            <w:tcW w:w="1134" w:type="dxa"/>
            <w:shd w:val="clear" w:color="auto" w:fill="DDEBF7"/>
          </w:tcPr>
          <w:p>
            <w:pPr>
              <w:pStyle w:val="10"/>
              <w:spacing w:before="65"/>
              <w:ind w:left="251"/>
              <w:jc w:val="left"/>
              <w:rPr>
                <w:sz w:val="21"/>
              </w:rPr>
            </w:pPr>
            <w:r>
              <w:rPr>
                <w:sz w:val="21"/>
              </w:rPr>
              <w:t>73.15%</w:t>
            </w:r>
          </w:p>
        </w:tc>
        <w:tc>
          <w:tcPr>
            <w:tcW w:w="1134" w:type="dxa"/>
            <w:shd w:val="clear" w:color="auto" w:fill="DDEBF7"/>
          </w:tcPr>
          <w:p>
            <w:pPr>
              <w:pStyle w:val="10"/>
              <w:spacing w:before="65"/>
              <w:ind w:left="124" w:right="95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1134" w:type="dxa"/>
            <w:shd w:val="clear" w:color="auto" w:fill="DDEBF7"/>
          </w:tcPr>
          <w:p>
            <w:pPr>
              <w:pStyle w:val="10"/>
              <w:spacing w:before="65"/>
              <w:ind w:left="124" w:right="95"/>
              <w:rPr>
                <w:sz w:val="21"/>
              </w:rPr>
            </w:pPr>
            <w:r>
              <w:rPr>
                <w:sz w:val="21"/>
              </w:rPr>
              <w:t>11.57%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75" w:type="dxa"/>
            <w:shd w:val="clear" w:color="auto" w:fill="BCD6ED"/>
          </w:tcPr>
          <w:p>
            <w:pPr>
              <w:pStyle w:val="10"/>
              <w:spacing w:before="66"/>
              <w:ind w:left="595" w:right="569"/>
              <w:rPr>
                <w:sz w:val="21"/>
              </w:rPr>
            </w:pPr>
            <w:r>
              <w:rPr>
                <w:sz w:val="21"/>
              </w:rPr>
              <w:t>薪酬福利</w:t>
            </w:r>
          </w:p>
        </w:tc>
        <w:tc>
          <w:tcPr>
            <w:tcW w:w="1134" w:type="dxa"/>
            <w:shd w:val="clear" w:color="auto" w:fill="BCD6ED"/>
          </w:tcPr>
          <w:p>
            <w:pPr>
              <w:pStyle w:val="10"/>
              <w:spacing w:before="66"/>
              <w:ind w:left="124" w:right="95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1134" w:type="dxa"/>
            <w:shd w:val="clear" w:color="auto" w:fill="BCD6ED"/>
          </w:tcPr>
          <w:p>
            <w:pPr>
              <w:pStyle w:val="10"/>
              <w:spacing w:before="66"/>
              <w:ind w:left="124" w:right="95"/>
              <w:rPr>
                <w:sz w:val="21"/>
              </w:rPr>
            </w:pPr>
            <w:r>
              <w:rPr>
                <w:sz w:val="21"/>
              </w:rPr>
              <w:t>12.04%</w:t>
            </w:r>
          </w:p>
        </w:tc>
        <w:tc>
          <w:tcPr>
            <w:tcW w:w="1134" w:type="dxa"/>
            <w:shd w:val="clear" w:color="auto" w:fill="BCD6ED"/>
          </w:tcPr>
          <w:p>
            <w:pPr>
              <w:pStyle w:val="10"/>
              <w:spacing w:before="66"/>
              <w:ind w:left="124" w:right="95"/>
              <w:rPr>
                <w:sz w:val="21"/>
              </w:rPr>
            </w:pPr>
            <w:r>
              <w:rPr>
                <w:sz w:val="21"/>
              </w:rPr>
              <w:t>137</w:t>
            </w:r>
          </w:p>
        </w:tc>
        <w:tc>
          <w:tcPr>
            <w:tcW w:w="1134" w:type="dxa"/>
            <w:shd w:val="clear" w:color="auto" w:fill="BCD6ED"/>
          </w:tcPr>
          <w:p>
            <w:pPr>
              <w:pStyle w:val="10"/>
              <w:spacing w:before="66"/>
              <w:ind w:left="251"/>
              <w:jc w:val="left"/>
              <w:rPr>
                <w:sz w:val="21"/>
              </w:rPr>
            </w:pPr>
            <w:r>
              <w:rPr>
                <w:sz w:val="21"/>
              </w:rPr>
              <w:t>63.43%</w:t>
            </w:r>
          </w:p>
        </w:tc>
        <w:tc>
          <w:tcPr>
            <w:tcW w:w="1134" w:type="dxa"/>
            <w:shd w:val="clear" w:color="auto" w:fill="BCD6ED"/>
          </w:tcPr>
          <w:p>
            <w:pPr>
              <w:pStyle w:val="10"/>
              <w:spacing w:before="66"/>
              <w:ind w:left="124" w:right="95"/>
              <w:rPr>
                <w:sz w:val="21"/>
              </w:rPr>
            </w:pPr>
            <w:r>
              <w:rPr>
                <w:sz w:val="21"/>
              </w:rPr>
              <w:t>53</w:t>
            </w:r>
          </w:p>
        </w:tc>
        <w:tc>
          <w:tcPr>
            <w:tcW w:w="1134" w:type="dxa"/>
            <w:shd w:val="clear" w:color="auto" w:fill="BCD6ED"/>
          </w:tcPr>
          <w:p>
            <w:pPr>
              <w:pStyle w:val="10"/>
              <w:spacing w:before="66"/>
              <w:ind w:left="124" w:right="95"/>
              <w:rPr>
                <w:sz w:val="21"/>
              </w:rPr>
            </w:pPr>
            <w:r>
              <w:rPr>
                <w:sz w:val="21"/>
              </w:rPr>
              <w:t>24.54%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75" w:type="dxa"/>
            <w:shd w:val="clear" w:color="auto" w:fill="DDEBF7"/>
          </w:tcPr>
          <w:p>
            <w:pPr>
              <w:pStyle w:val="10"/>
              <w:spacing w:before="65"/>
              <w:ind w:left="595" w:right="569"/>
              <w:rPr>
                <w:sz w:val="21"/>
              </w:rPr>
            </w:pPr>
            <w:r>
              <w:rPr>
                <w:sz w:val="21"/>
              </w:rPr>
              <w:t>单位地区</w:t>
            </w:r>
          </w:p>
        </w:tc>
        <w:tc>
          <w:tcPr>
            <w:tcW w:w="1134" w:type="dxa"/>
            <w:shd w:val="clear" w:color="auto" w:fill="DDEBF7"/>
          </w:tcPr>
          <w:p>
            <w:pPr>
              <w:pStyle w:val="10"/>
              <w:spacing w:before="65"/>
              <w:ind w:left="124" w:right="95"/>
              <w:rPr>
                <w:sz w:val="21"/>
              </w:rPr>
            </w:pPr>
            <w:r>
              <w:rPr>
                <w:sz w:val="21"/>
              </w:rPr>
              <w:t>44</w:t>
            </w:r>
          </w:p>
        </w:tc>
        <w:tc>
          <w:tcPr>
            <w:tcW w:w="1134" w:type="dxa"/>
            <w:shd w:val="clear" w:color="auto" w:fill="DDEBF7"/>
          </w:tcPr>
          <w:p>
            <w:pPr>
              <w:pStyle w:val="10"/>
              <w:spacing w:before="65"/>
              <w:ind w:left="124" w:right="95"/>
              <w:rPr>
                <w:sz w:val="21"/>
              </w:rPr>
            </w:pPr>
            <w:r>
              <w:rPr>
                <w:sz w:val="21"/>
              </w:rPr>
              <w:t>20.37%</w:t>
            </w:r>
          </w:p>
        </w:tc>
        <w:tc>
          <w:tcPr>
            <w:tcW w:w="1134" w:type="dxa"/>
            <w:shd w:val="clear" w:color="auto" w:fill="DDEBF7"/>
          </w:tcPr>
          <w:p>
            <w:pPr>
              <w:pStyle w:val="10"/>
              <w:spacing w:before="65"/>
              <w:ind w:left="124" w:right="95"/>
              <w:rPr>
                <w:sz w:val="21"/>
              </w:rPr>
            </w:pPr>
            <w:r>
              <w:rPr>
                <w:sz w:val="21"/>
              </w:rPr>
              <w:t>155</w:t>
            </w:r>
          </w:p>
        </w:tc>
        <w:tc>
          <w:tcPr>
            <w:tcW w:w="1134" w:type="dxa"/>
            <w:shd w:val="clear" w:color="auto" w:fill="DDEBF7"/>
          </w:tcPr>
          <w:p>
            <w:pPr>
              <w:pStyle w:val="10"/>
              <w:spacing w:before="65"/>
              <w:ind w:left="251"/>
              <w:jc w:val="left"/>
              <w:rPr>
                <w:sz w:val="21"/>
              </w:rPr>
            </w:pPr>
            <w:r>
              <w:rPr>
                <w:sz w:val="21"/>
              </w:rPr>
              <w:t>71.76%</w:t>
            </w:r>
          </w:p>
        </w:tc>
        <w:tc>
          <w:tcPr>
            <w:tcW w:w="1134" w:type="dxa"/>
            <w:shd w:val="clear" w:color="auto" w:fill="DDEBF7"/>
          </w:tcPr>
          <w:p>
            <w:pPr>
              <w:pStyle w:val="10"/>
              <w:spacing w:before="65"/>
              <w:ind w:left="124" w:right="95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1134" w:type="dxa"/>
            <w:shd w:val="clear" w:color="auto" w:fill="DDEBF7"/>
          </w:tcPr>
          <w:p>
            <w:pPr>
              <w:pStyle w:val="10"/>
              <w:spacing w:before="65"/>
              <w:ind w:left="120" w:right="96"/>
              <w:rPr>
                <w:sz w:val="21"/>
              </w:rPr>
            </w:pPr>
            <w:r>
              <w:rPr>
                <w:sz w:val="21"/>
              </w:rPr>
              <w:t>7.90%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075" w:type="dxa"/>
            <w:shd w:val="clear" w:color="auto" w:fill="BCD6ED"/>
          </w:tcPr>
          <w:p>
            <w:pPr>
              <w:pStyle w:val="10"/>
              <w:spacing w:before="67"/>
              <w:ind w:left="595" w:right="569"/>
              <w:rPr>
                <w:sz w:val="21"/>
              </w:rPr>
            </w:pPr>
            <w:r>
              <w:rPr>
                <w:sz w:val="21"/>
              </w:rPr>
              <w:t>工作强度</w:t>
            </w:r>
          </w:p>
        </w:tc>
        <w:tc>
          <w:tcPr>
            <w:tcW w:w="1134" w:type="dxa"/>
            <w:shd w:val="clear" w:color="auto" w:fill="BCD6ED"/>
          </w:tcPr>
          <w:p>
            <w:pPr>
              <w:pStyle w:val="10"/>
              <w:spacing w:before="67"/>
              <w:ind w:left="124" w:right="95"/>
              <w:rPr>
                <w:sz w:val="21"/>
              </w:rPr>
            </w:pPr>
            <w:r>
              <w:rPr>
                <w:sz w:val="21"/>
              </w:rPr>
              <w:t>29</w:t>
            </w:r>
          </w:p>
        </w:tc>
        <w:tc>
          <w:tcPr>
            <w:tcW w:w="1134" w:type="dxa"/>
            <w:shd w:val="clear" w:color="auto" w:fill="BCD6ED"/>
          </w:tcPr>
          <w:p>
            <w:pPr>
              <w:pStyle w:val="10"/>
              <w:spacing w:before="67"/>
              <w:ind w:left="124" w:right="95"/>
              <w:rPr>
                <w:sz w:val="21"/>
              </w:rPr>
            </w:pPr>
            <w:r>
              <w:rPr>
                <w:sz w:val="21"/>
              </w:rPr>
              <w:t>13.43%</w:t>
            </w:r>
          </w:p>
        </w:tc>
        <w:tc>
          <w:tcPr>
            <w:tcW w:w="1134" w:type="dxa"/>
            <w:shd w:val="clear" w:color="auto" w:fill="BCD6ED"/>
          </w:tcPr>
          <w:p>
            <w:pPr>
              <w:pStyle w:val="10"/>
              <w:spacing w:before="67"/>
              <w:ind w:left="124" w:right="95"/>
              <w:rPr>
                <w:sz w:val="21"/>
              </w:rPr>
            </w:pPr>
            <w:r>
              <w:rPr>
                <w:sz w:val="21"/>
              </w:rPr>
              <w:t>151</w:t>
            </w:r>
          </w:p>
        </w:tc>
        <w:tc>
          <w:tcPr>
            <w:tcW w:w="1134" w:type="dxa"/>
            <w:shd w:val="clear" w:color="auto" w:fill="BCD6ED"/>
          </w:tcPr>
          <w:p>
            <w:pPr>
              <w:pStyle w:val="10"/>
              <w:spacing w:before="67"/>
              <w:ind w:left="251"/>
              <w:jc w:val="left"/>
              <w:rPr>
                <w:sz w:val="21"/>
              </w:rPr>
            </w:pPr>
            <w:r>
              <w:rPr>
                <w:sz w:val="21"/>
              </w:rPr>
              <w:t>69.91%</w:t>
            </w:r>
          </w:p>
        </w:tc>
        <w:tc>
          <w:tcPr>
            <w:tcW w:w="1134" w:type="dxa"/>
            <w:shd w:val="clear" w:color="auto" w:fill="BCD6ED"/>
          </w:tcPr>
          <w:p>
            <w:pPr>
              <w:pStyle w:val="10"/>
              <w:spacing w:before="67"/>
              <w:ind w:left="124" w:right="95"/>
              <w:rPr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1134" w:type="dxa"/>
            <w:shd w:val="clear" w:color="auto" w:fill="BCD6ED"/>
          </w:tcPr>
          <w:p>
            <w:pPr>
              <w:pStyle w:val="10"/>
              <w:spacing w:before="67"/>
              <w:ind w:left="124" w:right="95"/>
              <w:rPr>
                <w:sz w:val="21"/>
              </w:rPr>
            </w:pPr>
            <w:r>
              <w:rPr>
                <w:sz w:val="21"/>
              </w:rPr>
              <w:t>16.70%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75" w:type="dxa"/>
            <w:shd w:val="clear" w:color="auto" w:fill="DDEBF7"/>
          </w:tcPr>
          <w:p>
            <w:pPr>
              <w:pStyle w:val="10"/>
              <w:spacing w:before="66"/>
              <w:ind w:left="595" w:right="569"/>
              <w:rPr>
                <w:sz w:val="21"/>
              </w:rPr>
            </w:pPr>
            <w:r>
              <w:rPr>
                <w:sz w:val="21"/>
              </w:rPr>
              <w:t>发展空间</w:t>
            </w:r>
          </w:p>
        </w:tc>
        <w:tc>
          <w:tcPr>
            <w:tcW w:w="1134" w:type="dxa"/>
            <w:shd w:val="clear" w:color="auto" w:fill="DDEBF7"/>
          </w:tcPr>
          <w:p>
            <w:pPr>
              <w:pStyle w:val="10"/>
              <w:spacing w:before="66"/>
              <w:ind w:left="124" w:right="95"/>
              <w:rPr>
                <w:sz w:val="21"/>
              </w:rPr>
            </w:pPr>
            <w:r>
              <w:rPr>
                <w:sz w:val="21"/>
              </w:rPr>
              <w:t>29</w:t>
            </w:r>
          </w:p>
        </w:tc>
        <w:tc>
          <w:tcPr>
            <w:tcW w:w="1134" w:type="dxa"/>
            <w:shd w:val="clear" w:color="auto" w:fill="DDEBF7"/>
          </w:tcPr>
          <w:p>
            <w:pPr>
              <w:pStyle w:val="10"/>
              <w:spacing w:before="66"/>
              <w:ind w:left="124" w:right="95"/>
              <w:rPr>
                <w:sz w:val="21"/>
              </w:rPr>
            </w:pPr>
            <w:r>
              <w:rPr>
                <w:sz w:val="21"/>
              </w:rPr>
              <w:t>13.43%</w:t>
            </w:r>
          </w:p>
        </w:tc>
        <w:tc>
          <w:tcPr>
            <w:tcW w:w="1134" w:type="dxa"/>
            <w:shd w:val="clear" w:color="auto" w:fill="DDEBF7"/>
          </w:tcPr>
          <w:p>
            <w:pPr>
              <w:pStyle w:val="10"/>
              <w:spacing w:before="66"/>
              <w:ind w:left="124" w:right="95"/>
              <w:rPr>
                <w:sz w:val="21"/>
              </w:rPr>
            </w:pPr>
            <w:r>
              <w:rPr>
                <w:sz w:val="21"/>
              </w:rPr>
              <w:t>149</w:t>
            </w:r>
          </w:p>
        </w:tc>
        <w:tc>
          <w:tcPr>
            <w:tcW w:w="1134" w:type="dxa"/>
            <w:shd w:val="clear" w:color="auto" w:fill="DDEBF7"/>
          </w:tcPr>
          <w:p>
            <w:pPr>
              <w:pStyle w:val="10"/>
              <w:spacing w:before="66"/>
              <w:ind w:left="251"/>
              <w:jc w:val="left"/>
              <w:rPr>
                <w:sz w:val="21"/>
              </w:rPr>
            </w:pPr>
            <w:r>
              <w:rPr>
                <w:sz w:val="21"/>
              </w:rPr>
              <w:t>68.98%</w:t>
            </w:r>
          </w:p>
        </w:tc>
        <w:tc>
          <w:tcPr>
            <w:tcW w:w="1134" w:type="dxa"/>
            <w:shd w:val="clear" w:color="auto" w:fill="DDEBF7"/>
          </w:tcPr>
          <w:p>
            <w:pPr>
              <w:pStyle w:val="10"/>
              <w:spacing w:before="66"/>
              <w:ind w:left="124" w:right="95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  <w:tc>
          <w:tcPr>
            <w:tcW w:w="1134" w:type="dxa"/>
            <w:shd w:val="clear" w:color="auto" w:fill="DDEBF7"/>
          </w:tcPr>
          <w:p>
            <w:pPr>
              <w:pStyle w:val="10"/>
              <w:spacing w:before="66"/>
              <w:ind w:left="120" w:right="96"/>
              <w:rPr>
                <w:sz w:val="21"/>
              </w:rPr>
            </w:pPr>
            <w:r>
              <w:rPr>
                <w:sz w:val="21"/>
              </w:rPr>
              <w:t>15.28</w:t>
            </w:r>
          </w:p>
        </w:tc>
      </w:tr>
    </w:tbl>
    <w:p>
      <w:pPr>
        <w:rPr>
          <w:sz w:val="21"/>
        </w:rPr>
        <w:sectPr>
          <w:pgSz w:w="11910" w:h="16840"/>
          <w:pgMar w:top="1380" w:right="1100" w:bottom="1160" w:left="1580" w:header="0" w:footer="975" w:gutter="0"/>
          <w:cols w:space="720" w:num="1"/>
        </w:sectPr>
      </w:pPr>
    </w:p>
    <w:p>
      <w:pPr>
        <w:pStyle w:val="4"/>
        <w:spacing w:before="30"/>
        <w:ind w:left="860"/>
      </w:pPr>
      <w:r>
        <w:t>4、毕业生就业情况分析</w:t>
      </w:r>
    </w:p>
    <w:p>
      <w:pPr>
        <w:pStyle w:val="4"/>
        <w:ind w:left="0" w:firstLine="552" w:firstLineChars="200"/>
      </w:pPr>
      <w:r>
        <w:rPr>
          <w:spacing w:val="-22"/>
        </w:rPr>
        <w:t xml:space="preserve">我们对 </w:t>
      </w:r>
      <w:r>
        <w:t>216</w:t>
      </w:r>
      <w:r>
        <w:rPr>
          <w:spacing w:val="-11"/>
        </w:rPr>
        <w:t xml:space="preserve"> 名毕业生进行调查发现，毕业生通过公开招考形式就业的达 </w:t>
      </w:r>
      <w:r>
        <w:t>98</w:t>
      </w:r>
      <w:r>
        <w:rPr>
          <w:spacing w:val="-17"/>
        </w:rPr>
        <w:t xml:space="preserve"> 人，通过基层项目就业的 </w:t>
      </w:r>
      <w:r>
        <w:t>24</w:t>
      </w:r>
      <w:r>
        <w:rPr>
          <w:spacing w:val="-15"/>
        </w:rPr>
        <w:t xml:space="preserve"> 人，通过自</w:t>
      </w:r>
      <w:r>
        <w:rPr>
          <w:spacing w:val="-12"/>
        </w:rPr>
        <w:t xml:space="preserve">荐途径就业的 </w:t>
      </w:r>
      <w:r>
        <w:t>67</w:t>
      </w:r>
      <w:r>
        <w:rPr>
          <w:spacing w:val="-16"/>
        </w:rPr>
        <w:t xml:space="preserve"> 人，通过校园招聘方式就业 </w:t>
      </w:r>
      <w:r>
        <w:t>18</w:t>
      </w:r>
      <w:r>
        <w:rPr>
          <w:spacing w:val="-15"/>
        </w:rPr>
        <w:t xml:space="preserve"> 人，通过实</w:t>
      </w:r>
      <w:r>
        <w:rPr>
          <w:spacing w:val="-12"/>
        </w:rPr>
        <w:t xml:space="preserve">习方式就业的 </w:t>
      </w:r>
      <w:r>
        <w:t>9</w:t>
      </w:r>
      <w:r>
        <w:rPr>
          <w:spacing w:val="-10"/>
        </w:rPr>
        <w:t xml:space="preserve"> 人。结果显示，现在毕业生进入医疗行业就</w:t>
      </w:r>
      <w:r>
        <w:rPr>
          <w:spacing w:val="-5"/>
        </w:rPr>
        <w:t>业，特别是进入公立单位工作，大部分的途径都是通过公开</w:t>
      </w:r>
      <w:r>
        <w:rPr>
          <w:spacing w:val="-6"/>
        </w:rPr>
        <w:t>招考的形式，这与目前医疗事业单位的人员引进形式关系密</w:t>
      </w:r>
      <w:r>
        <w:rPr>
          <w:spacing w:val="-21"/>
        </w:rPr>
        <w:t>切。同时，我们调查中发现，学生在未就业时期，在选择“准</w:t>
      </w:r>
      <w:r>
        <w:rPr>
          <w:spacing w:val="-10"/>
        </w:rPr>
        <w:t>备择业”、“准备升学”、“准备公考”、“准备创业”四</w:t>
      </w:r>
      <w:r>
        <w:rPr>
          <w:spacing w:val="-11"/>
        </w:rPr>
        <w:t xml:space="preserve">个选项时，近半数的人选择为“准备升学”，近 </w:t>
      </w:r>
      <w:r>
        <w:t>1/4</w:t>
      </w:r>
      <w:r>
        <w:rPr>
          <w:spacing w:val="-21"/>
        </w:rPr>
        <w:t xml:space="preserve"> 的人选</w:t>
      </w:r>
      <w:r>
        <w:rPr>
          <w:spacing w:val="-15"/>
        </w:rPr>
        <w:t>择</w:t>
      </w:r>
      <w:r>
        <w:t>“准备公考</w:t>
      </w:r>
      <w:r>
        <w:rPr>
          <w:spacing w:val="-15"/>
        </w:rPr>
        <w:t>”，</w:t>
      </w:r>
      <w:r>
        <w:t>只有</w:t>
      </w:r>
      <w:r>
        <w:rPr>
          <w:spacing w:val="-88"/>
        </w:rPr>
        <w:t xml:space="preserve"> </w:t>
      </w:r>
      <w:r>
        <w:rPr>
          <w:spacing w:val="6"/>
        </w:rPr>
        <w:t>7</w:t>
      </w:r>
      <w:r>
        <w:rPr>
          <w:spacing w:val="6"/>
          <w:w w:val="99"/>
        </w:rPr>
        <w:drawing>
          <wp:inline distT="0" distB="0" distL="0" distR="0">
            <wp:extent cx="91440" cy="142240"/>
            <wp:effectExtent l="0" t="0" r="0" b="0"/>
            <wp:docPr id="17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1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4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左右的人选</w:t>
      </w:r>
      <w:r>
        <w:rPr>
          <w:spacing w:val="-12"/>
        </w:rPr>
        <w:t>择</w:t>
      </w:r>
      <w:r>
        <w:rPr>
          <w:spacing w:val="-3"/>
        </w:rPr>
        <w:t>“</w:t>
      </w:r>
      <w:r>
        <w:t>准备创业</w:t>
      </w:r>
      <w:r>
        <w:rPr>
          <w:spacing w:val="-15"/>
        </w:rPr>
        <w:t>”。</w:t>
      </w:r>
      <w:r>
        <w:t>这也</w:t>
      </w:r>
      <w:r>
        <w:rPr>
          <w:spacing w:val="-2"/>
        </w:rPr>
        <w:t>反映目前医学相关专业，社会和单位对于学历的要求逐步增</w:t>
      </w:r>
      <w:r>
        <w:t>加。再者，在毕业生反馈的信息中我们还发现，216</w:t>
      </w:r>
      <w:r>
        <w:rPr>
          <w:spacing w:val="-19"/>
        </w:rPr>
        <w:t xml:space="preserve"> 名同学</w:t>
      </w:r>
      <w:r>
        <w:rPr>
          <w:spacing w:val="-39"/>
        </w:rPr>
        <w:t xml:space="preserve">中，有 </w:t>
      </w:r>
      <w:r>
        <w:t>177</w:t>
      </w:r>
      <w:r>
        <w:rPr>
          <w:spacing w:val="-15"/>
        </w:rPr>
        <w:t xml:space="preserve"> 人选择“最希望学院提供应聘技巧的就业指导”</w:t>
      </w:r>
      <w:r>
        <w:rPr>
          <w:rFonts w:hint="eastAsia"/>
          <w:spacing w:val="-15"/>
        </w:rPr>
        <w:t>，</w:t>
      </w:r>
      <w:r>
        <w:t xml:space="preserve">这说明医学专业毕业生除了要加强专业知识的学习和应用， </w:t>
      </w:r>
      <w:r>
        <w:rPr>
          <w:spacing w:val="-1"/>
        </w:rPr>
        <w:t>用以面对公开招考的笔试以外，还需要提升自身的面试综合能力和应聘技巧。</w:t>
      </w:r>
    </w:p>
    <w:p>
      <w:pPr>
        <w:pStyle w:val="3"/>
        <w:spacing w:before="10"/>
      </w:pPr>
      <w:r>
        <w:t>（三）用人单位对我院毕业生和学院工作的评价</w:t>
      </w:r>
    </w:p>
    <w:p>
      <w:pPr>
        <w:pStyle w:val="4"/>
        <w:ind w:left="0" w:firstLine="640" w:firstLineChars="200"/>
      </w:pPr>
      <w:r>
        <w:t>20</w:t>
      </w:r>
      <w:r>
        <w:rPr>
          <w:rFonts w:hint="eastAsia"/>
          <w:lang w:val="en-US"/>
        </w:rPr>
        <w:t>21</w:t>
      </w:r>
      <w:r>
        <w:rPr>
          <w:spacing w:val="-54"/>
        </w:rPr>
        <w:t xml:space="preserve">年 </w:t>
      </w:r>
      <w:r>
        <w:rPr>
          <w:rFonts w:hint="eastAsia"/>
          <w:spacing w:val="-54"/>
          <w:lang w:val="en-US"/>
        </w:rPr>
        <w:t>11</w:t>
      </w:r>
      <w:r>
        <w:rPr>
          <w:spacing w:val="-41"/>
        </w:rPr>
        <w:t>月至</w:t>
      </w:r>
      <w:r>
        <w:rPr>
          <w:rFonts w:hint="eastAsia"/>
          <w:spacing w:val="-41"/>
          <w:lang w:val="en-US"/>
        </w:rPr>
        <w:t>12</w:t>
      </w:r>
      <w:r>
        <w:rPr>
          <w:spacing w:val="-10"/>
        </w:rPr>
        <w:t>月期间，我院向接收了我院毕业生的</w:t>
      </w:r>
      <w:r>
        <w:t>40</w:t>
      </w:r>
      <w:r>
        <w:rPr>
          <w:spacing w:val="-13"/>
        </w:rPr>
        <w:t xml:space="preserve">家余家用人单位进行了回访调查，回收有效调查问卷 </w:t>
      </w:r>
      <w:r>
        <w:t xml:space="preserve">40 </w:t>
      </w:r>
      <w:r>
        <w:rPr>
          <w:spacing w:val="-3"/>
        </w:rPr>
        <w:t>份。调查单位为湖南省省内多家医疗相关的单位，单位性质和级别覆盖地市级、县级、乡镇公立医疗单位等多个层次。</w:t>
      </w:r>
    </w:p>
    <w:p>
      <w:pPr>
        <w:spacing w:line="364" w:lineRule="auto"/>
        <w:sectPr>
          <w:pgSz w:w="11910" w:h="16840"/>
          <w:pgMar w:top="1500" w:right="1100" w:bottom="1160" w:left="1580" w:header="0" w:footer="975" w:gutter="0"/>
          <w:cols w:space="720" w:num="1"/>
        </w:sectPr>
      </w:pPr>
    </w:p>
    <w:p>
      <w:pPr>
        <w:spacing w:before="32"/>
        <w:ind w:right="479"/>
        <w:jc w:val="center"/>
        <w:rPr>
          <w:rFonts w:ascii="仿宋" w:eastAsia="仿宋"/>
          <w:b/>
          <w:sz w:val="28"/>
        </w:rPr>
      </w:pPr>
      <w:r>
        <w:rPr>
          <w:rFonts w:hint="eastAsia" w:ascii="仿宋" w:eastAsia="仿宋"/>
          <w:b/>
          <w:color w:val="FF0000"/>
          <w:sz w:val="28"/>
        </w:rPr>
        <w:t>图</w:t>
      </w:r>
      <w:r>
        <w:rPr>
          <w:rFonts w:hint="eastAsia" w:ascii="仿宋" w:eastAsia="仿宋"/>
          <w:b/>
          <w:color w:val="FF0000"/>
          <w:sz w:val="28"/>
          <w:lang w:val="en-US"/>
        </w:rPr>
        <w:t>18</w:t>
      </w:r>
      <w:r>
        <w:rPr>
          <w:rFonts w:hint="eastAsia" w:ascii="仿宋" w:eastAsia="仿宋"/>
          <w:b/>
          <w:sz w:val="28"/>
        </w:rPr>
        <w:t>：用人单位对我院毕业生评价</w:t>
      </w:r>
    </w:p>
    <w:p>
      <w:pPr>
        <w:pStyle w:val="4"/>
        <w:spacing w:before="7"/>
        <w:ind w:left="0"/>
        <w:rPr>
          <w:rFonts w:ascii="仿宋"/>
          <w:b/>
          <w:sz w:val="20"/>
        </w:rPr>
      </w:pPr>
    </w:p>
    <w:tbl>
      <w:tblPr>
        <w:tblStyle w:val="6"/>
        <w:tblW w:w="0" w:type="auto"/>
        <w:tblInd w:w="69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2"/>
        <w:gridCol w:w="1452"/>
        <w:gridCol w:w="1452"/>
        <w:gridCol w:w="1452"/>
        <w:gridCol w:w="17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52" w:type="dxa"/>
            <w:shd w:val="clear" w:color="auto" w:fill="BCD6ED"/>
          </w:tcPr>
          <w:p>
            <w:pPr>
              <w:pStyle w:val="10"/>
              <w:spacing w:before="122"/>
              <w:ind w:left="225" w:right="196"/>
              <w:rPr>
                <w:sz w:val="24"/>
              </w:rPr>
            </w:pPr>
            <w:r>
              <w:rPr>
                <w:sz w:val="24"/>
              </w:rPr>
              <w:t>评价项目</w:t>
            </w:r>
          </w:p>
        </w:tc>
        <w:tc>
          <w:tcPr>
            <w:tcW w:w="1452" w:type="dxa"/>
            <w:shd w:val="clear" w:color="auto" w:fill="BCD6ED"/>
          </w:tcPr>
          <w:p>
            <w:pPr>
              <w:pStyle w:val="10"/>
              <w:spacing w:before="122"/>
              <w:ind w:left="225" w:right="196"/>
              <w:rPr>
                <w:sz w:val="24"/>
              </w:rPr>
            </w:pPr>
            <w:r>
              <w:rPr>
                <w:sz w:val="24"/>
              </w:rPr>
              <w:t>满意</w:t>
            </w:r>
          </w:p>
        </w:tc>
        <w:tc>
          <w:tcPr>
            <w:tcW w:w="1452" w:type="dxa"/>
            <w:shd w:val="clear" w:color="auto" w:fill="BCD6ED"/>
          </w:tcPr>
          <w:p>
            <w:pPr>
              <w:pStyle w:val="10"/>
              <w:spacing w:before="122"/>
              <w:ind w:left="225" w:right="196"/>
              <w:rPr>
                <w:sz w:val="24"/>
              </w:rPr>
            </w:pPr>
            <w:r>
              <w:rPr>
                <w:sz w:val="24"/>
              </w:rPr>
              <w:t>比较满意</w:t>
            </w:r>
          </w:p>
        </w:tc>
        <w:tc>
          <w:tcPr>
            <w:tcW w:w="1452" w:type="dxa"/>
            <w:shd w:val="clear" w:color="auto" w:fill="BCD6ED"/>
          </w:tcPr>
          <w:p>
            <w:pPr>
              <w:pStyle w:val="10"/>
              <w:spacing w:before="122"/>
              <w:ind w:left="225" w:right="196"/>
              <w:rPr>
                <w:sz w:val="24"/>
              </w:rPr>
            </w:pPr>
            <w:r>
              <w:rPr>
                <w:sz w:val="24"/>
              </w:rPr>
              <w:t>一般</w:t>
            </w:r>
          </w:p>
        </w:tc>
        <w:tc>
          <w:tcPr>
            <w:tcW w:w="1767" w:type="dxa"/>
            <w:shd w:val="clear" w:color="auto" w:fill="BCD6ED"/>
          </w:tcPr>
          <w:p>
            <w:pPr>
              <w:pStyle w:val="10"/>
              <w:spacing w:before="122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不满意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452" w:type="dxa"/>
            <w:shd w:val="clear" w:color="auto" w:fill="DDEBF7"/>
          </w:tcPr>
          <w:p>
            <w:pPr>
              <w:pStyle w:val="10"/>
              <w:spacing w:before="124"/>
              <w:ind w:left="225" w:right="196"/>
              <w:rPr>
                <w:sz w:val="24"/>
              </w:rPr>
            </w:pPr>
            <w:r>
              <w:rPr>
                <w:sz w:val="24"/>
              </w:rPr>
              <w:t>敬业精神</w:t>
            </w:r>
          </w:p>
        </w:tc>
        <w:tc>
          <w:tcPr>
            <w:tcW w:w="1452" w:type="dxa"/>
            <w:shd w:val="clear" w:color="auto" w:fill="DDEBF7"/>
          </w:tcPr>
          <w:p>
            <w:pPr>
              <w:pStyle w:val="10"/>
              <w:spacing w:before="124"/>
              <w:ind w:left="225" w:right="196"/>
              <w:rPr>
                <w:sz w:val="24"/>
              </w:rPr>
            </w:pPr>
            <w:r>
              <w:rPr>
                <w:sz w:val="24"/>
              </w:rPr>
              <w:t>90.00%</w:t>
            </w:r>
          </w:p>
        </w:tc>
        <w:tc>
          <w:tcPr>
            <w:tcW w:w="1452" w:type="dxa"/>
            <w:shd w:val="clear" w:color="auto" w:fill="DDEBF7"/>
          </w:tcPr>
          <w:p>
            <w:pPr>
              <w:pStyle w:val="10"/>
              <w:spacing w:before="124"/>
              <w:ind w:left="225" w:right="196"/>
              <w:rPr>
                <w:sz w:val="24"/>
              </w:rPr>
            </w:pPr>
            <w:r>
              <w:rPr>
                <w:sz w:val="24"/>
              </w:rPr>
              <w:t>10.00%</w:t>
            </w:r>
          </w:p>
        </w:tc>
        <w:tc>
          <w:tcPr>
            <w:tcW w:w="1452" w:type="dxa"/>
            <w:shd w:val="clear" w:color="auto" w:fill="DDEBF7"/>
          </w:tcPr>
          <w:p>
            <w:pPr>
              <w:pStyle w:val="10"/>
              <w:spacing w:before="124"/>
              <w:ind w:left="225" w:right="196"/>
              <w:rPr>
                <w:sz w:val="24"/>
              </w:rPr>
            </w:pPr>
            <w:r>
              <w:rPr>
                <w:sz w:val="24"/>
              </w:rPr>
              <w:t>0.00%</w:t>
            </w:r>
          </w:p>
        </w:tc>
        <w:tc>
          <w:tcPr>
            <w:tcW w:w="1767" w:type="dxa"/>
            <w:shd w:val="clear" w:color="auto" w:fill="DDEBF7"/>
          </w:tcPr>
          <w:p>
            <w:pPr>
              <w:pStyle w:val="10"/>
              <w:spacing w:before="124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0.00%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452" w:type="dxa"/>
            <w:shd w:val="clear" w:color="auto" w:fill="BCD6ED"/>
          </w:tcPr>
          <w:p>
            <w:pPr>
              <w:pStyle w:val="10"/>
              <w:spacing w:before="122"/>
              <w:ind w:left="225" w:right="196"/>
              <w:rPr>
                <w:sz w:val="24"/>
              </w:rPr>
            </w:pPr>
            <w:r>
              <w:rPr>
                <w:sz w:val="24"/>
              </w:rPr>
              <w:t>专业技能</w:t>
            </w:r>
          </w:p>
        </w:tc>
        <w:tc>
          <w:tcPr>
            <w:tcW w:w="1452" w:type="dxa"/>
            <w:shd w:val="clear" w:color="auto" w:fill="BCD6ED"/>
          </w:tcPr>
          <w:p>
            <w:pPr>
              <w:pStyle w:val="10"/>
              <w:spacing w:before="122"/>
              <w:ind w:left="225" w:right="196"/>
              <w:rPr>
                <w:sz w:val="24"/>
              </w:rPr>
            </w:pPr>
            <w:r>
              <w:rPr>
                <w:sz w:val="24"/>
              </w:rPr>
              <w:t>75.00%</w:t>
            </w:r>
          </w:p>
        </w:tc>
        <w:tc>
          <w:tcPr>
            <w:tcW w:w="1452" w:type="dxa"/>
            <w:shd w:val="clear" w:color="auto" w:fill="BCD6ED"/>
          </w:tcPr>
          <w:p>
            <w:pPr>
              <w:pStyle w:val="10"/>
              <w:spacing w:before="122"/>
              <w:ind w:left="225" w:right="196"/>
              <w:rPr>
                <w:sz w:val="24"/>
              </w:rPr>
            </w:pPr>
            <w:r>
              <w:rPr>
                <w:sz w:val="24"/>
              </w:rPr>
              <w:t>20.00%</w:t>
            </w:r>
          </w:p>
        </w:tc>
        <w:tc>
          <w:tcPr>
            <w:tcW w:w="1452" w:type="dxa"/>
            <w:shd w:val="clear" w:color="auto" w:fill="BCD6ED"/>
          </w:tcPr>
          <w:p>
            <w:pPr>
              <w:pStyle w:val="10"/>
              <w:spacing w:before="122"/>
              <w:ind w:left="225" w:right="196"/>
              <w:rPr>
                <w:sz w:val="24"/>
              </w:rPr>
            </w:pPr>
            <w:r>
              <w:rPr>
                <w:sz w:val="24"/>
              </w:rPr>
              <w:t>5.00%</w:t>
            </w:r>
          </w:p>
        </w:tc>
        <w:tc>
          <w:tcPr>
            <w:tcW w:w="1767" w:type="dxa"/>
            <w:shd w:val="clear" w:color="auto" w:fill="BCD6ED"/>
          </w:tcPr>
          <w:p>
            <w:pPr>
              <w:pStyle w:val="10"/>
              <w:spacing w:before="12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0.00%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452" w:type="dxa"/>
            <w:shd w:val="clear" w:color="auto" w:fill="DDEBF7"/>
          </w:tcPr>
          <w:p>
            <w:pPr>
              <w:pStyle w:val="10"/>
              <w:spacing w:before="124"/>
              <w:ind w:left="225" w:right="196"/>
              <w:rPr>
                <w:sz w:val="24"/>
              </w:rPr>
            </w:pPr>
            <w:r>
              <w:rPr>
                <w:sz w:val="24"/>
              </w:rPr>
              <w:t>工作能力</w:t>
            </w:r>
          </w:p>
        </w:tc>
        <w:tc>
          <w:tcPr>
            <w:tcW w:w="1452" w:type="dxa"/>
            <w:shd w:val="clear" w:color="auto" w:fill="DDEBF7"/>
          </w:tcPr>
          <w:p>
            <w:pPr>
              <w:pStyle w:val="10"/>
              <w:spacing w:before="124"/>
              <w:ind w:left="225" w:right="196"/>
              <w:rPr>
                <w:sz w:val="24"/>
              </w:rPr>
            </w:pPr>
            <w:r>
              <w:rPr>
                <w:sz w:val="24"/>
              </w:rPr>
              <w:t>70.00%</w:t>
            </w:r>
          </w:p>
        </w:tc>
        <w:tc>
          <w:tcPr>
            <w:tcW w:w="1452" w:type="dxa"/>
            <w:shd w:val="clear" w:color="auto" w:fill="DDEBF7"/>
          </w:tcPr>
          <w:p>
            <w:pPr>
              <w:pStyle w:val="10"/>
              <w:spacing w:before="124"/>
              <w:ind w:left="225" w:right="196"/>
              <w:rPr>
                <w:sz w:val="24"/>
              </w:rPr>
            </w:pPr>
            <w:r>
              <w:rPr>
                <w:sz w:val="24"/>
              </w:rPr>
              <w:t>30.00%</w:t>
            </w:r>
          </w:p>
        </w:tc>
        <w:tc>
          <w:tcPr>
            <w:tcW w:w="1452" w:type="dxa"/>
            <w:shd w:val="clear" w:color="auto" w:fill="DDEBF7"/>
          </w:tcPr>
          <w:p>
            <w:pPr>
              <w:pStyle w:val="10"/>
              <w:spacing w:before="124"/>
              <w:ind w:left="225" w:right="196"/>
              <w:rPr>
                <w:sz w:val="24"/>
              </w:rPr>
            </w:pPr>
            <w:r>
              <w:rPr>
                <w:sz w:val="24"/>
              </w:rPr>
              <w:t>0.00%</w:t>
            </w:r>
          </w:p>
        </w:tc>
        <w:tc>
          <w:tcPr>
            <w:tcW w:w="1767" w:type="dxa"/>
            <w:shd w:val="clear" w:color="auto" w:fill="DDEBF7"/>
          </w:tcPr>
          <w:p>
            <w:pPr>
              <w:pStyle w:val="10"/>
              <w:spacing w:before="124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0.00%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452" w:type="dxa"/>
            <w:shd w:val="clear" w:color="auto" w:fill="BCD6ED"/>
          </w:tcPr>
          <w:p>
            <w:pPr>
              <w:pStyle w:val="10"/>
              <w:spacing w:before="122"/>
              <w:ind w:left="225" w:right="196"/>
              <w:rPr>
                <w:sz w:val="24"/>
              </w:rPr>
            </w:pPr>
            <w:r>
              <w:rPr>
                <w:sz w:val="24"/>
              </w:rPr>
              <w:t>文化素养</w:t>
            </w:r>
          </w:p>
        </w:tc>
        <w:tc>
          <w:tcPr>
            <w:tcW w:w="1452" w:type="dxa"/>
            <w:shd w:val="clear" w:color="auto" w:fill="BCD6ED"/>
          </w:tcPr>
          <w:p>
            <w:pPr>
              <w:pStyle w:val="10"/>
              <w:spacing w:before="122"/>
              <w:ind w:left="225" w:right="196"/>
              <w:rPr>
                <w:sz w:val="24"/>
              </w:rPr>
            </w:pPr>
            <w:r>
              <w:rPr>
                <w:sz w:val="24"/>
              </w:rPr>
              <w:t>87.50%</w:t>
            </w:r>
          </w:p>
        </w:tc>
        <w:tc>
          <w:tcPr>
            <w:tcW w:w="1452" w:type="dxa"/>
            <w:shd w:val="clear" w:color="auto" w:fill="BCD6ED"/>
          </w:tcPr>
          <w:p>
            <w:pPr>
              <w:pStyle w:val="10"/>
              <w:spacing w:before="122"/>
              <w:ind w:left="225" w:right="196"/>
              <w:rPr>
                <w:sz w:val="24"/>
              </w:rPr>
            </w:pPr>
            <w:r>
              <w:rPr>
                <w:sz w:val="24"/>
              </w:rPr>
              <w:t>12.50%</w:t>
            </w:r>
          </w:p>
        </w:tc>
        <w:tc>
          <w:tcPr>
            <w:tcW w:w="1452" w:type="dxa"/>
            <w:shd w:val="clear" w:color="auto" w:fill="BCD6ED"/>
          </w:tcPr>
          <w:p>
            <w:pPr>
              <w:pStyle w:val="10"/>
              <w:spacing w:before="122"/>
              <w:ind w:left="225" w:right="196"/>
              <w:rPr>
                <w:sz w:val="24"/>
              </w:rPr>
            </w:pPr>
            <w:r>
              <w:rPr>
                <w:sz w:val="24"/>
              </w:rPr>
              <w:t>0.00%</w:t>
            </w:r>
          </w:p>
        </w:tc>
        <w:tc>
          <w:tcPr>
            <w:tcW w:w="1767" w:type="dxa"/>
            <w:shd w:val="clear" w:color="auto" w:fill="BCD6ED"/>
          </w:tcPr>
          <w:p>
            <w:pPr>
              <w:pStyle w:val="10"/>
              <w:spacing w:before="12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0.00%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52" w:type="dxa"/>
            <w:shd w:val="clear" w:color="auto" w:fill="DDEBF7"/>
          </w:tcPr>
          <w:p>
            <w:pPr>
              <w:pStyle w:val="10"/>
              <w:spacing w:before="124"/>
              <w:ind w:left="225" w:right="196"/>
              <w:rPr>
                <w:sz w:val="24"/>
              </w:rPr>
            </w:pPr>
            <w:r>
              <w:rPr>
                <w:sz w:val="24"/>
              </w:rPr>
              <w:t>职业操守</w:t>
            </w:r>
          </w:p>
        </w:tc>
        <w:tc>
          <w:tcPr>
            <w:tcW w:w="1452" w:type="dxa"/>
            <w:shd w:val="clear" w:color="auto" w:fill="DDEBF7"/>
          </w:tcPr>
          <w:p>
            <w:pPr>
              <w:pStyle w:val="10"/>
              <w:spacing w:before="124"/>
              <w:ind w:left="225" w:right="196"/>
              <w:rPr>
                <w:sz w:val="24"/>
              </w:rPr>
            </w:pPr>
            <w:r>
              <w:rPr>
                <w:sz w:val="24"/>
              </w:rPr>
              <w:t>90.00%</w:t>
            </w:r>
          </w:p>
        </w:tc>
        <w:tc>
          <w:tcPr>
            <w:tcW w:w="1452" w:type="dxa"/>
            <w:shd w:val="clear" w:color="auto" w:fill="DDEBF7"/>
          </w:tcPr>
          <w:p>
            <w:pPr>
              <w:pStyle w:val="10"/>
              <w:spacing w:before="124"/>
              <w:ind w:left="225" w:right="196"/>
              <w:rPr>
                <w:sz w:val="24"/>
              </w:rPr>
            </w:pPr>
            <w:r>
              <w:rPr>
                <w:sz w:val="24"/>
              </w:rPr>
              <w:t>10.00%</w:t>
            </w:r>
          </w:p>
        </w:tc>
        <w:tc>
          <w:tcPr>
            <w:tcW w:w="1452" w:type="dxa"/>
            <w:shd w:val="clear" w:color="auto" w:fill="DDEBF7"/>
          </w:tcPr>
          <w:p>
            <w:pPr>
              <w:pStyle w:val="10"/>
              <w:spacing w:before="124"/>
              <w:ind w:left="225" w:right="196"/>
              <w:rPr>
                <w:sz w:val="24"/>
              </w:rPr>
            </w:pPr>
            <w:r>
              <w:rPr>
                <w:sz w:val="24"/>
              </w:rPr>
              <w:t>0.00%</w:t>
            </w:r>
          </w:p>
        </w:tc>
        <w:tc>
          <w:tcPr>
            <w:tcW w:w="1767" w:type="dxa"/>
            <w:shd w:val="clear" w:color="auto" w:fill="DDEBF7"/>
          </w:tcPr>
          <w:p>
            <w:pPr>
              <w:pStyle w:val="10"/>
              <w:spacing w:before="124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0.00%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452" w:type="dxa"/>
            <w:shd w:val="clear" w:color="auto" w:fill="BCD6ED"/>
          </w:tcPr>
          <w:p>
            <w:pPr>
              <w:pStyle w:val="10"/>
              <w:spacing w:before="122"/>
              <w:ind w:left="225" w:right="196"/>
              <w:rPr>
                <w:sz w:val="24"/>
              </w:rPr>
            </w:pPr>
            <w:r>
              <w:rPr>
                <w:sz w:val="24"/>
              </w:rPr>
              <w:t>沟通能力</w:t>
            </w:r>
          </w:p>
        </w:tc>
        <w:tc>
          <w:tcPr>
            <w:tcW w:w="1452" w:type="dxa"/>
            <w:shd w:val="clear" w:color="auto" w:fill="BCD6ED"/>
          </w:tcPr>
          <w:p>
            <w:pPr>
              <w:pStyle w:val="10"/>
              <w:spacing w:before="122"/>
              <w:ind w:left="225" w:right="196"/>
              <w:rPr>
                <w:sz w:val="24"/>
              </w:rPr>
            </w:pPr>
            <w:r>
              <w:rPr>
                <w:sz w:val="24"/>
              </w:rPr>
              <w:t>65.00%</w:t>
            </w:r>
          </w:p>
        </w:tc>
        <w:tc>
          <w:tcPr>
            <w:tcW w:w="1452" w:type="dxa"/>
            <w:shd w:val="clear" w:color="auto" w:fill="BCD6ED"/>
          </w:tcPr>
          <w:p>
            <w:pPr>
              <w:pStyle w:val="10"/>
              <w:spacing w:before="122"/>
              <w:ind w:left="225" w:right="196"/>
              <w:rPr>
                <w:sz w:val="24"/>
              </w:rPr>
            </w:pPr>
            <w:r>
              <w:rPr>
                <w:sz w:val="24"/>
              </w:rPr>
              <w:t>30.00%</w:t>
            </w:r>
          </w:p>
        </w:tc>
        <w:tc>
          <w:tcPr>
            <w:tcW w:w="1452" w:type="dxa"/>
            <w:shd w:val="clear" w:color="auto" w:fill="BCD6ED"/>
          </w:tcPr>
          <w:p>
            <w:pPr>
              <w:pStyle w:val="10"/>
              <w:spacing w:before="122"/>
              <w:ind w:left="225" w:right="196"/>
              <w:rPr>
                <w:sz w:val="24"/>
              </w:rPr>
            </w:pPr>
            <w:r>
              <w:rPr>
                <w:sz w:val="24"/>
              </w:rPr>
              <w:t>5.00%</w:t>
            </w:r>
          </w:p>
        </w:tc>
        <w:tc>
          <w:tcPr>
            <w:tcW w:w="1767" w:type="dxa"/>
            <w:shd w:val="clear" w:color="auto" w:fill="BCD6ED"/>
          </w:tcPr>
          <w:p>
            <w:pPr>
              <w:pStyle w:val="10"/>
              <w:spacing w:before="12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0.00%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452" w:type="dxa"/>
            <w:shd w:val="clear" w:color="auto" w:fill="DDEBF7"/>
          </w:tcPr>
          <w:p>
            <w:pPr>
              <w:pStyle w:val="10"/>
              <w:spacing w:before="124"/>
              <w:ind w:left="225" w:right="196"/>
              <w:rPr>
                <w:sz w:val="24"/>
              </w:rPr>
            </w:pPr>
            <w:r>
              <w:rPr>
                <w:sz w:val="24"/>
              </w:rPr>
              <w:t>团队协作</w:t>
            </w:r>
          </w:p>
        </w:tc>
        <w:tc>
          <w:tcPr>
            <w:tcW w:w="1452" w:type="dxa"/>
            <w:shd w:val="clear" w:color="auto" w:fill="DDEBF7"/>
          </w:tcPr>
          <w:p>
            <w:pPr>
              <w:pStyle w:val="10"/>
              <w:spacing w:before="124"/>
              <w:ind w:left="225" w:right="196"/>
              <w:rPr>
                <w:sz w:val="24"/>
              </w:rPr>
            </w:pPr>
            <w:r>
              <w:rPr>
                <w:sz w:val="24"/>
              </w:rPr>
              <w:t>85.00%</w:t>
            </w:r>
          </w:p>
        </w:tc>
        <w:tc>
          <w:tcPr>
            <w:tcW w:w="1452" w:type="dxa"/>
            <w:shd w:val="clear" w:color="auto" w:fill="DDEBF7"/>
          </w:tcPr>
          <w:p>
            <w:pPr>
              <w:pStyle w:val="10"/>
              <w:spacing w:before="124"/>
              <w:ind w:left="225" w:right="196"/>
              <w:rPr>
                <w:sz w:val="24"/>
              </w:rPr>
            </w:pPr>
            <w:r>
              <w:rPr>
                <w:sz w:val="24"/>
              </w:rPr>
              <w:t>15.00%</w:t>
            </w:r>
          </w:p>
        </w:tc>
        <w:tc>
          <w:tcPr>
            <w:tcW w:w="1452" w:type="dxa"/>
            <w:shd w:val="clear" w:color="auto" w:fill="DDEBF7"/>
          </w:tcPr>
          <w:p>
            <w:pPr>
              <w:pStyle w:val="10"/>
              <w:spacing w:before="124"/>
              <w:ind w:left="225" w:right="196"/>
              <w:rPr>
                <w:sz w:val="24"/>
              </w:rPr>
            </w:pPr>
            <w:r>
              <w:rPr>
                <w:sz w:val="24"/>
              </w:rPr>
              <w:t>0.00%</w:t>
            </w:r>
          </w:p>
        </w:tc>
        <w:tc>
          <w:tcPr>
            <w:tcW w:w="1767" w:type="dxa"/>
            <w:shd w:val="clear" w:color="auto" w:fill="DDEBF7"/>
          </w:tcPr>
          <w:p>
            <w:pPr>
              <w:pStyle w:val="10"/>
              <w:spacing w:before="124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0.00%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452" w:type="dxa"/>
            <w:shd w:val="clear" w:color="auto" w:fill="BCD6ED"/>
          </w:tcPr>
          <w:p>
            <w:pPr>
              <w:pStyle w:val="10"/>
              <w:spacing w:before="122"/>
              <w:ind w:left="225" w:right="196"/>
              <w:rPr>
                <w:sz w:val="24"/>
              </w:rPr>
            </w:pPr>
            <w:r>
              <w:rPr>
                <w:sz w:val="24"/>
              </w:rPr>
              <w:t>抗压能力</w:t>
            </w:r>
          </w:p>
        </w:tc>
        <w:tc>
          <w:tcPr>
            <w:tcW w:w="1452" w:type="dxa"/>
            <w:shd w:val="clear" w:color="auto" w:fill="BCD6ED"/>
          </w:tcPr>
          <w:p>
            <w:pPr>
              <w:pStyle w:val="10"/>
              <w:spacing w:before="122"/>
              <w:ind w:left="225" w:right="196"/>
              <w:rPr>
                <w:sz w:val="24"/>
              </w:rPr>
            </w:pPr>
            <w:r>
              <w:rPr>
                <w:sz w:val="24"/>
              </w:rPr>
              <w:t>75.00%</w:t>
            </w:r>
          </w:p>
        </w:tc>
        <w:tc>
          <w:tcPr>
            <w:tcW w:w="1452" w:type="dxa"/>
            <w:shd w:val="clear" w:color="auto" w:fill="BCD6ED"/>
          </w:tcPr>
          <w:p>
            <w:pPr>
              <w:pStyle w:val="10"/>
              <w:spacing w:before="122"/>
              <w:ind w:left="225" w:right="196"/>
              <w:rPr>
                <w:sz w:val="24"/>
              </w:rPr>
            </w:pPr>
            <w:r>
              <w:rPr>
                <w:sz w:val="24"/>
              </w:rPr>
              <w:t>25.00%</w:t>
            </w:r>
          </w:p>
        </w:tc>
        <w:tc>
          <w:tcPr>
            <w:tcW w:w="1452" w:type="dxa"/>
            <w:shd w:val="clear" w:color="auto" w:fill="BCD6ED"/>
          </w:tcPr>
          <w:p>
            <w:pPr>
              <w:pStyle w:val="10"/>
              <w:spacing w:before="122"/>
              <w:ind w:left="225" w:right="196"/>
              <w:rPr>
                <w:sz w:val="24"/>
              </w:rPr>
            </w:pPr>
            <w:r>
              <w:rPr>
                <w:sz w:val="24"/>
              </w:rPr>
              <w:t>0.00%</w:t>
            </w:r>
          </w:p>
        </w:tc>
        <w:tc>
          <w:tcPr>
            <w:tcW w:w="1767" w:type="dxa"/>
            <w:shd w:val="clear" w:color="auto" w:fill="BCD6ED"/>
          </w:tcPr>
          <w:p>
            <w:pPr>
              <w:pStyle w:val="10"/>
              <w:spacing w:before="12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0.00%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52" w:type="dxa"/>
            <w:shd w:val="clear" w:color="auto" w:fill="DDEBF7"/>
          </w:tcPr>
          <w:p>
            <w:pPr>
              <w:pStyle w:val="10"/>
              <w:spacing w:before="124"/>
              <w:ind w:left="225" w:right="196"/>
              <w:rPr>
                <w:sz w:val="24"/>
              </w:rPr>
            </w:pPr>
            <w:r>
              <w:rPr>
                <w:sz w:val="24"/>
              </w:rPr>
              <w:t>身心健康</w:t>
            </w:r>
          </w:p>
        </w:tc>
        <w:tc>
          <w:tcPr>
            <w:tcW w:w="1452" w:type="dxa"/>
            <w:shd w:val="clear" w:color="auto" w:fill="DDEBF7"/>
          </w:tcPr>
          <w:p>
            <w:pPr>
              <w:pStyle w:val="10"/>
              <w:spacing w:before="124"/>
              <w:ind w:left="225" w:right="196"/>
              <w:rPr>
                <w:sz w:val="24"/>
              </w:rPr>
            </w:pPr>
            <w:r>
              <w:rPr>
                <w:sz w:val="24"/>
              </w:rPr>
              <w:t>82.50%</w:t>
            </w:r>
          </w:p>
        </w:tc>
        <w:tc>
          <w:tcPr>
            <w:tcW w:w="1452" w:type="dxa"/>
            <w:shd w:val="clear" w:color="auto" w:fill="DDEBF7"/>
          </w:tcPr>
          <w:p>
            <w:pPr>
              <w:pStyle w:val="10"/>
              <w:spacing w:before="124"/>
              <w:ind w:left="225" w:right="196"/>
              <w:rPr>
                <w:sz w:val="24"/>
              </w:rPr>
            </w:pPr>
            <w:r>
              <w:rPr>
                <w:sz w:val="24"/>
              </w:rPr>
              <w:t>17.50%</w:t>
            </w:r>
          </w:p>
        </w:tc>
        <w:tc>
          <w:tcPr>
            <w:tcW w:w="1452" w:type="dxa"/>
            <w:shd w:val="clear" w:color="auto" w:fill="DDEBF7"/>
          </w:tcPr>
          <w:p>
            <w:pPr>
              <w:pStyle w:val="10"/>
              <w:spacing w:before="124"/>
              <w:ind w:left="225" w:right="196"/>
              <w:rPr>
                <w:sz w:val="24"/>
              </w:rPr>
            </w:pPr>
            <w:r>
              <w:rPr>
                <w:sz w:val="24"/>
              </w:rPr>
              <w:t>0.00%</w:t>
            </w:r>
          </w:p>
        </w:tc>
        <w:tc>
          <w:tcPr>
            <w:tcW w:w="1767" w:type="dxa"/>
            <w:shd w:val="clear" w:color="auto" w:fill="DDEBF7"/>
          </w:tcPr>
          <w:p>
            <w:pPr>
              <w:pStyle w:val="10"/>
              <w:spacing w:before="124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0.00%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452" w:type="dxa"/>
            <w:vMerge w:val="restart"/>
            <w:shd w:val="clear" w:color="auto" w:fill="BCD6ED"/>
          </w:tcPr>
          <w:p>
            <w:pPr>
              <w:pStyle w:val="10"/>
              <w:spacing w:before="5"/>
              <w:jc w:val="left"/>
              <w:rPr>
                <w:b/>
                <w:sz w:val="32"/>
              </w:rPr>
            </w:pPr>
          </w:p>
          <w:p>
            <w:pPr>
              <w:pStyle w:val="10"/>
              <w:spacing w:before="0"/>
              <w:ind w:left="245"/>
              <w:jc w:val="left"/>
              <w:rPr>
                <w:sz w:val="24"/>
              </w:rPr>
            </w:pPr>
            <w:r>
              <w:rPr>
                <w:sz w:val="24"/>
              </w:rPr>
              <w:t>综合评价</w:t>
            </w:r>
          </w:p>
        </w:tc>
        <w:tc>
          <w:tcPr>
            <w:tcW w:w="1452" w:type="dxa"/>
            <w:shd w:val="clear" w:color="auto" w:fill="BCD6ED"/>
          </w:tcPr>
          <w:p>
            <w:pPr>
              <w:pStyle w:val="10"/>
              <w:spacing w:before="122"/>
              <w:ind w:left="225" w:right="196"/>
              <w:rPr>
                <w:sz w:val="24"/>
              </w:rPr>
            </w:pPr>
            <w:r>
              <w:rPr>
                <w:sz w:val="24"/>
              </w:rPr>
              <w:t>优秀</w:t>
            </w:r>
          </w:p>
        </w:tc>
        <w:tc>
          <w:tcPr>
            <w:tcW w:w="1452" w:type="dxa"/>
            <w:shd w:val="clear" w:color="auto" w:fill="BCD6ED"/>
          </w:tcPr>
          <w:p>
            <w:pPr>
              <w:pStyle w:val="10"/>
              <w:spacing w:before="122"/>
              <w:ind w:left="225" w:right="196"/>
              <w:rPr>
                <w:sz w:val="24"/>
              </w:rPr>
            </w:pPr>
            <w:r>
              <w:rPr>
                <w:sz w:val="24"/>
              </w:rPr>
              <w:t>称职</w:t>
            </w:r>
          </w:p>
        </w:tc>
        <w:tc>
          <w:tcPr>
            <w:tcW w:w="1452" w:type="dxa"/>
            <w:shd w:val="clear" w:color="auto" w:fill="BCD6ED"/>
          </w:tcPr>
          <w:p>
            <w:pPr>
              <w:pStyle w:val="10"/>
              <w:spacing w:before="122"/>
              <w:ind w:left="225" w:right="196"/>
              <w:rPr>
                <w:sz w:val="24"/>
              </w:rPr>
            </w:pPr>
            <w:r>
              <w:rPr>
                <w:sz w:val="24"/>
              </w:rPr>
              <w:t>基本称职</w:t>
            </w:r>
          </w:p>
        </w:tc>
        <w:tc>
          <w:tcPr>
            <w:tcW w:w="1767" w:type="dxa"/>
            <w:shd w:val="clear" w:color="auto" w:fill="BCD6ED"/>
          </w:tcPr>
          <w:p>
            <w:pPr>
              <w:pStyle w:val="10"/>
              <w:spacing w:before="122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不称职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52" w:type="dxa"/>
            <w:vMerge w:val="continue"/>
            <w:tcBorders>
              <w:top w:val="nil"/>
            </w:tcBorders>
            <w:shd w:val="clear" w:color="auto" w:fill="BCD6E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shd w:val="clear" w:color="auto" w:fill="DDEBF7"/>
          </w:tcPr>
          <w:p>
            <w:pPr>
              <w:pStyle w:val="10"/>
              <w:spacing w:before="124"/>
              <w:ind w:left="225" w:right="196"/>
              <w:rPr>
                <w:sz w:val="24"/>
              </w:rPr>
            </w:pPr>
            <w:r>
              <w:rPr>
                <w:sz w:val="24"/>
              </w:rPr>
              <w:t>90.00%</w:t>
            </w:r>
          </w:p>
        </w:tc>
        <w:tc>
          <w:tcPr>
            <w:tcW w:w="1452" w:type="dxa"/>
            <w:shd w:val="clear" w:color="auto" w:fill="DDEBF7"/>
          </w:tcPr>
          <w:p>
            <w:pPr>
              <w:pStyle w:val="10"/>
              <w:spacing w:before="124"/>
              <w:ind w:left="225" w:right="196"/>
              <w:rPr>
                <w:sz w:val="24"/>
              </w:rPr>
            </w:pPr>
            <w:r>
              <w:rPr>
                <w:sz w:val="24"/>
              </w:rPr>
              <w:t>7.50%</w:t>
            </w:r>
          </w:p>
        </w:tc>
        <w:tc>
          <w:tcPr>
            <w:tcW w:w="1452" w:type="dxa"/>
            <w:shd w:val="clear" w:color="auto" w:fill="DDEBF7"/>
          </w:tcPr>
          <w:p>
            <w:pPr>
              <w:pStyle w:val="10"/>
              <w:spacing w:before="124"/>
              <w:ind w:left="225" w:right="196"/>
              <w:rPr>
                <w:sz w:val="24"/>
              </w:rPr>
            </w:pPr>
            <w:r>
              <w:rPr>
                <w:sz w:val="24"/>
              </w:rPr>
              <w:t>2.50%</w:t>
            </w:r>
          </w:p>
        </w:tc>
        <w:tc>
          <w:tcPr>
            <w:tcW w:w="1767" w:type="dxa"/>
            <w:shd w:val="clear" w:color="auto" w:fill="DDEBF7"/>
          </w:tcPr>
          <w:p>
            <w:pPr>
              <w:pStyle w:val="10"/>
              <w:spacing w:before="124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0.00%</w:t>
            </w:r>
          </w:p>
        </w:tc>
      </w:tr>
    </w:tbl>
    <w:p>
      <w:pPr>
        <w:spacing w:before="172"/>
        <w:ind w:left="697" w:right="613"/>
        <w:jc w:val="center"/>
        <w:rPr>
          <w:rFonts w:ascii="仿宋" w:eastAsia="仿宋"/>
          <w:b/>
          <w:sz w:val="28"/>
        </w:rPr>
      </w:pPr>
      <w:r>
        <w:rPr>
          <w:rFonts w:hint="eastAsia" w:ascii="仿宋" w:eastAsia="仿宋"/>
          <w:b/>
          <w:color w:val="FF0000"/>
          <w:sz w:val="28"/>
        </w:rPr>
        <w:t>图</w:t>
      </w:r>
      <w:r>
        <w:rPr>
          <w:rFonts w:hint="eastAsia" w:ascii="仿宋" w:eastAsia="仿宋"/>
          <w:b/>
          <w:color w:val="FF0000"/>
          <w:sz w:val="28"/>
          <w:lang w:val="en-US"/>
        </w:rPr>
        <w:t>19</w:t>
      </w:r>
      <w:r>
        <w:rPr>
          <w:rFonts w:hint="eastAsia" w:ascii="仿宋" w:eastAsia="仿宋"/>
          <w:b/>
          <w:color w:val="FF0000"/>
          <w:sz w:val="28"/>
        </w:rPr>
        <w:t>：</w:t>
      </w:r>
      <w:r>
        <w:rPr>
          <w:rFonts w:hint="eastAsia" w:ascii="仿宋" w:eastAsia="仿宋"/>
          <w:b/>
          <w:sz w:val="28"/>
        </w:rPr>
        <w:t>用人单位对我院工作的评价</w:t>
      </w:r>
    </w:p>
    <w:p>
      <w:pPr>
        <w:pStyle w:val="4"/>
        <w:spacing w:before="8" w:after="1"/>
        <w:ind w:left="0"/>
        <w:rPr>
          <w:rFonts w:ascii="仿宋"/>
          <w:b/>
          <w:sz w:val="18"/>
        </w:rPr>
      </w:pPr>
    </w:p>
    <w:tbl>
      <w:tblPr>
        <w:tblStyle w:val="6"/>
        <w:tblW w:w="0" w:type="auto"/>
        <w:tblInd w:w="72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9"/>
        <w:gridCol w:w="1474"/>
        <w:gridCol w:w="1474"/>
        <w:gridCol w:w="1474"/>
        <w:gridCol w:w="14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99" w:type="dxa"/>
            <w:shd w:val="clear" w:color="auto" w:fill="BCD6ED"/>
          </w:tcPr>
          <w:p>
            <w:pPr>
              <w:pStyle w:val="10"/>
              <w:spacing w:before="161"/>
              <w:ind w:left="108" w:right="81"/>
              <w:rPr>
                <w:sz w:val="24"/>
              </w:rPr>
            </w:pPr>
            <w:r>
              <w:rPr>
                <w:sz w:val="24"/>
              </w:rPr>
              <w:t>评价项目</w:t>
            </w:r>
          </w:p>
        </w:tc>
        <w:tc>
          <w:tcPr>
            <w:tcW w:w="1474" w:type="dxa"/>
            <w:shd w:val="clear" w:color="auto" w:fill="BCD6ED"/>
          </w:tcPr>
          <w:p>
            <w:pPr>
              <w:pStyle w:val="10"/>
              <w:spacing w:before="161"/>
              <w:ind w:left="151" w:right="125"/>
              <w:rPr>
                <w:sz w:val="24"/>
              </w:rPr>
            </w:pPr>
            <w:r>
              <w:rPr>
                <w:sz w:val="24"/>
              </w:rPr>
              <w:t>满意</w:t>
            </w:r>
          </w:p>
        </w:tc>
        <w:tc>
          <w:tcPr>
            <w:tcW w:w="1474" w:type="dxa"/>
            <w:shd w:val="clear" w:color="auto" w:fill="BCD6ED"/>
          </w:tcPr>
          <w:p>
            <w:pPr>
              <w:pStyle w:val="10"/>
              <w:spacing w:before="161"/>
              <w:ind w:left="153" w:right="123"/>
              <w:rPr>
                <w:sz w:val="24"/>
              </w:rPr>
            </w:pPr>
            <w:r>
              <w:rPr>
                <w:sz w:val="24"/>
              </w:rPr>
              <w:t>比较满意</w:t>
            </w:r>
          </w:p>
        </w:tc>
        <w:tc>
          <w:tcPr>
            <w:tcW w:w="1474" w:type="dxa"/>
            <w:shd w:val="clear" w:color="auto" w:fill="BCD6ED"/>
          </w:tcPr>
          <w:p>
            <w:pPr>
              <w:pStyle w:val="10"/>
              <w:spacing w:before="161"/>
              <w:ind w:left="153" w:right="123"/>
              <w:rPr>
                <w:sz w:val="24"/>
              </w:rPr>
            </w:pPr>
            <w:r>
              <w:rPr>
                <w:sz w:val="24"/>
              </w:rPr>
              <w:t>一般</w:t>
            </w:r>
          </w:p>
        </w:tc>
        <w:tc>
          <w:tcPr>
            <w:tcW w:w="1474" w:type="dxa"/>
            <w:shd w:val="clear" w:color="auto" w:fill="BCD6ED"/>
          </w:tcPr>
          <w:p>
            <w:pPr>
              <w:pStyle w:val="10"/>
              <w:spacing w:before="161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不满意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699" w:type="dxa"/>
            <w:shd w:val="clear" w:color="auto" w:fill="DDEBF7"/>
          </w:tcPr>
          <w:p>
            <w:pPr>
              <w:pStyle w:val="10"/>
              <w:spacing w:before="159"/>
              <w:ind w:left="108" w:right="81"/>
              <w:rPr>
                <w:sz w:val="24"/>
              </w:rPr>
            </w:pPr>
            <w:r>
              <w:rPr>
                <w:sz w:val="24"/>
              </w:rPr>
              <w:t>人才培养质量</w:t>
            </w:r>
          </w:p>
        </w:tc>
        <w:tc>
          <w:tcPr>
            <w:tcW w:w="1474" w:type="dxa"/>
            <w:shd w:val="clear" w:color="auto" w:fill="DDEBF7"/>
          </w:tcPr>
          <w:p>
            <w:pPr>
              <w:pStyle w:val="10"/>
              <w:spacing w:before="159"/>
              <w:ind w:left="151" w:right="125"/>
              <w:rPr>
                <w:sz w:val="24"/>
              </w:rPr>
            </w:pPr>
            <w:r>
              <w:rPr>
                <w:sz w:val="24"/>
              </w:rPr>
              <w:t>92.50%</w:t>
            </w:r>
          </w:p>
        </w:tc>
        <w:tc>
          <w:tcPr>
            <w:tcW w:w="1474" w:type="dxa"/>
            <w:shd w:val="clear" w:color="auto" w:fill="DDEBF7"/>
          </w:tcPr>
          <w:p>
            <w:pPr>
              <w:pStyle w:val="10"/>
              <w:spacing w:before="159"/>
              <w:ind w:left="153" w:right="123"/>
              <w:rPr>
                <w:sz w:val="24"/>
              </w:rPr>
            </w:pPr>
            <w:r>
              <w:rPr>
                <w:sz w:val="24"/>
              </w:rPr>
              <w:t>7.5%</w:t>
            </w:r>
          </w:p>
        </w:tc>
        <w:tc>
          <w:tcPr>
            <w:tcW w:w="1474" w:type="dxa"/>
            <w:shd w:val="clear" w:color="auto" w:fill="DDEBF7"/>
          </w:tcPr>
          <w:p>
            <w:pPr>
              <w:pStyle w:val="10"/>
              <w:spacing w:before="159"/>
              <w:ind w:left="153" w:right="123"/>
              <w:rPr>
                <w:sz w:val="24"/>
              </w:rPr>
            </w:pPr>
            <w:r>
              <w:rPr>
                <w:sz w:val="24"/>
              </w:rPr>
              <w:t>0.00%</w:t>
            </w:r>
          </w:p>
        </w:tc>
        <w:tc>
          <w:tcPr>
            <w:tcW w:w="1474" w:type="dxa"/>
            <w:shd w:val="clear" w:color="auto" w:fill="DDEBF7"/>
          </w:tcPr>
          <w:p>
            <w:pPr>
              <w:pStyle w:val="10"/>
              <w:spacing w:before="159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0.00%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699" w:type="dxa"/>
            <w:shd w:val="clear" w:color="auto" w:fill="BCD6ED"/>
          </w:tcPr>
          <w:p>
            <w:pPr>
              <w:pStyle w:val="10"/>
              <w:spacing w:before="174"/>
              <w:ind w:left="108" w:right="81"/>
              <w:rPr>
                <w:sz w:val="24"/>
              </w:rPr>
            </w:pPr>
            <w:r>
              <w:rPr>
                <w:sz w:val="24"/>
              </w:rPr>
              <w:t>就业工作服务</w:t>
            </w:r>
          </w:p>
        </w:tc>
        <w:tc>
          <w:tcPr>
            <w:tcW w:w="1474" w:type="dxa"/>
            <w:shd w:val="clear" w:color="auto" w:fill="BCD6ED"/>
          </w:tcPr>
          <w:p>
            <w:pPr>
              <w:pStyle w:val="10"/>
              <w:spacing w:before="174"/>
              <w:ind w:left="151" w:right="125"/>
              <w:rPr>
                <w:sz w:val="24"/>
              </w:rPr>
            </w:pPr>
            <w:r>
              <w:rPr>
                <w:sz w:val="24"/>
              </w:rPr>
              <w:t>90.00%</w:t>
            </w:r>
          </w:p>
        </w:tc>
        <w:tc>
          <w:tcPr>
            <w:tcW w:w="1474" w:type="dxa"/>
            <w:shd w:val="clear" w:color="auto" w:fill="BCD6ED"/>
          </w:tcPr>
          <w:p>
            <w:pPr>
              <w:pStyle w:val="10"/>
              <w:spacing w:before="174"/>
              <w:ind w:left="153" w:right="123"/>
              <w:rPr>
                <w:sz w:val="24"/>
              </w:rPr>
            </w:pPr>
            <w:r>
              <w:rPr>
                <w:sz w:val="24"/>
              </w:rPr>
              <w:t>10.00%</w:t>
            </w:r>
          </w:p>
        </w:tc>
        <w:tc>
          <w:tcPr>
            <w:tcW w:w="1474" w:type="dxa"/>
            <w:shd w:val="clear" w:color="auto" w:fill="BCD6ED"/>
          </w:tcPr>
          <w:p>
            <w:pPr>
              <w:pStyle w:val="10"/>
              <w:spacing w:before="174"/>
              <w:ind w:left="153" w:right="123"/>
              <w:rPr>
                <w:sz w:val="24"/>
              </w:rPr>
            </w:pPr>
            <w:r>
              <w:rPr>
                <w:sz w:val="24"/>
              </w:rPr>
              <w:t>0.00%</w:t>
            </w:r>
          </w:p>
        </w:tc>
        <w:tc>
          <w:tcPr>
            <w:tcW w:w="1474" w:type="dxa"/>
            <w:shd w:val="clear" w:color="auto" w:fill="BCD6ED"/>
          </w:tcPr>
          <w:p>
            <w:pPr>
              <w:pStyle w:val="10"/>
              <w:spacing w:before="174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0.00%</w:t>
            </w:r>
          </w:p>
        </w:tc>
      </w:tr>
    </w:tbl>
    <w:p>
      <w:pPr>
        <w:pStyle w:val="4"/>
        <w:spacing w:before="0"/>
        <w:ind w:left="0"/>
        <w:rPr>
          <w:rFonts w:ascii="仿宋"/>
          <w:b/>
          <w:sz w:val="28"/>
        </w:rPr>
      </w:pPr>
    </w:p>
    <w:p>
      <w:pPr>
        <w:pStyle w:val="4"/>
        <w:spacing w:before="1"/>
        <w:ind w:left="0"/>
        <w:rPr>
          <w:rFonts w:ascii="仿宋"/>
          <w:b/>
          <w:sz w:val="23"/>
        </w:rPr>
      </w:pPr>
    </w:p>
    <w:p>
      <w:pPr>
        <w:pStyle w:val="2"/>
        <w:spacing w:before="1"/>
      </w:pPr>
      <w:r>
        <w:t>四、毕业生就业工作主要举措</w:t>
      </w:r>
    </w:p>
    <w:p>
      <w:pPr>
        <w:pStyle w:val="4"/>
        <w:spacing w:before="139" w:line="364" w:lineRule="auto"/>
        <w:ind w:right="539" w:firstLine="640" w:firstLineChars="200"/>
        <w:jc w:val="both"/>
      </w:pPr>
      <w:r>
        <w:t>2</w:t>
      </w:r>
      <w:r>
        <w:rPr>
          <w:rFonts w:hint="eastAsia"/>
          <w:lang w:val="en-US"/>
        </w:rPr>
        <w:t>021</w:t>
      </w:r>
      <w:r>
        <w:rPr>
          <w:spacing w:val="-14"/>
        </w:rPr>
        <w:t>年，我院认真贯彻落实各级部门关于大学生就业的</w:t>
      </w:r>
      <w:r>
        <w:rPr>
          <w:spacing w:val="-8"/>
        </w:rPr>
        <w:t>文件精神，以学院临床医学专业认证工作为契机，以人才培</w:t>
      </w:r>
      <w:r>
        <w:rPr>
          <w:spacing w:val="-16"/>
        </w:rPr>
        <w:t>养方案为依据，以“仁心仁术，大医精诚”育人理念为指导，</w:t>
      </w:r>
      <w:r>
        <w:rPr>
          <w:spacing w:val="-3"/>
        </w:rPr>
        <w:t>以着重提升学生就业能力为重点，创新工作机制，推行精准</w:t>
      </w:r>
      <w:r>
        <w:rPr>
          <w:spacing w:val="-2"/>
        </w:rPr>
        <w:t>高效的就业服务管理体系，扎实推进我院毕业生就业创业工作，确保我院毕业生就业创业工作有序进行。</w:t>
      </w:r>
    </w:p>
    <w:p>
      <w:pPr>
        <w:pStyle w:val="3"/>
        <w:spacing w:before="2"/>
        <w:jc w:val="both"/>
      </w:pPr>
      <w:r>
        <w:t xml:space="preserve">(一) </w:t>
      </w:r>
      <w:r>
        <w:rPr>
          <w:rFonts w:hint="eastAsia"/>
        </w:rPr>
        <w:t>就业精准帮扶，优化人才结构</w:t>
      </w:r>
    </w:p>
    <w:p>
      <w:pPr>
        <w:pStyle w:val="4"/>
        <w:spacing w:line="364" w:lineRule="auto"/>
        <w:ind w:left="0" w:right="697" w:firstLine="636" w:firstLineChars="200"/>
        <w:jc w:val="both"/>
      </w:pPr>
      <w:r>
        <w:rPr>
          <w:spacing w:val="-1"/>
        </w:rPr>
        <w:t>学院高度重视人才培养方案的制定，</w:t>
      </w:r>
      <w:r>
        <w:rPr>
          <w:rFonts w:hint="eastAsia"/>
          <w:spacing w:val="-1"/>
          <w:lang w:val="en-US"/>
        </w:rPr>
        <w:t>2020</w:t>
      </w:r>
      <w:r>
        <w:rPr>
          <w:spacing w:val="-21"/>
        </w:rPr>
        <w:t>年，学院以</w:t>
      </w:r>
      <w:r>
        <w:rPr>
          <w:rFonts w:hint="eastAsia"/>
          <w:spacing w:val="-21"/>
        </w:rPr>
        <w:t>针灸推拿学和护理学省级</w:t>
      </w:r>
      <w:r>
        <w:rPr>
          <w:rFonts w:hint="eastAsia"/>
          <w:spacing w:val="-17"/>
        </w:rPr>
        <w:t>学科</w:t>
      </w:r>
      <w:r>
        <w:rPr>
          <w:spacing w:val="-17"/>
        </w:rPr>
        <w:t>认证工作等为契机，结合用人单位和毕业生的调</w:t>
      </w:r>
      <w:r>
        <w:rPr>
          <w:spacing w:val="-11"/>
        </w:rPr>
        <w:t>查反馈意见等，不断的优化和改进学院人才培养方案。同时</w:t>
      </w:r>
      <w:r>
        <w:rPr>
          <w:spacing w:val="-12"/>
        </w:rPr>
        <w:t>结合近几年医学各专业就业形势的变化，适当调整就业工作思路。</w:t>
      </w:r>
    </w:p>
    <w:p>
      <w:pPr>
        <w:pStyle w:val="4"/>
        <w:spacing w:before="4" w:line="364" w:lineRule="auto"/>
        <w:ind w:left="0" w:right="697" w:firstLine="632" w:firstLineChars="200"/>
        <w:jc w:val="both"/>
        <w:rPr>
          <w:spacing w:val="-7"/>
          <w:lang w:val="en-US"/>
        </w:rPr>
      </w:pPr>
      <w:r>
        <w:rPr>
          <w:spacing w:val="-2"/>
        </w:rPr>
        <w:t>为保障毕业生充分就业，提供更多优质的岗位，学院积</w:t>
      </w:r>
      <w:r>
        <w:rPr>
          <w:spacing w:val="-5"/>
        </w:rPr>
        <w:t>极巩固、建立和拓展省内外毕业生就业单位和市场，今年前</w:t>
      </w:r>
      <w:r>
        <w:rPr>
          <w:spacing w:val="-6"/>
        </w:rPr>
        <w:t>往广州、深圳和南宁等多地进行就业市场开拓；学院还积极</w:t>
      </w:r>
      <w:r>
        <w:rPr>
          <w:spacing w:val="-6"/>
          <w:w w:val="95"/>
        </w:rPr>
        <w:t xml:space="preserve">联系各地的校友，依托校友资源，联系发展前景好，就业岗 </w:t>
      </w:r>
      <w:r>
        <w:rPr>
          <w:spacing w:val="-6"/>
        </w:rPr>
        <w:t>位对口的单位，帮助学生增加就业岗位和机会；同时，学院</w:t>
      </w:r>
      <w:r>
        <w:rPr>
          <w:spacing w:val="-7"/>
        </w:rPr>
        <w:t>还积极邀请用人单位来我院进行现场招聘，在上半年</w:t>
      </w:r>
      <w:r>
        <w:rPr>
          <w:rFonts w:hint="eastAsia"/>
          <w:spacing w:val="-7"/>
        </w:rPr>
        <w:t>我院成功举办医卫类视频双选会和下半年</w:t>
      </w:r>
      <w:r>
        <w:rPr>
          <w:rFonts w:hint="eastAsia"/>
          <w:spacing w:val="-7"/>
          <w:lang w:val="en-US"/>
        </w:rPr>
        <w:t>2021届医药类毕业生供需见面会专场招聘会。</w:t>
      </w:r>
    </w:p>
    <w:p>
      <w:pPr>
        <w:pStyle w:val="3"/>
        <w:spacing w:before="30"/>
      </w:pPr>
      <w:r>
        <w:t>(二) 加强综合指导，提升学生就业能力</w:t>
      </w:r>
    </w:p>
    <w:p>
      <w:pPr>
        <w:pStyle w:val="4"/>
        <w:spacing w:line="364" w:lineRule="auto"/>
        <w:ind w:right="539" w:firstLine="640"/>
      </w:pPr>
      <w:r>
        <w:rPr>
          <w:spacing w:val="-2"/>
        </w:rPr>
        <w:t>随着社会发展需求不断的提高，医学各专业毕业生进入</w:t>
      </w:r>
      <w:r>
        <w:rPr>
          <w:spacing w:val="-3"/>
        </w:rPr>
        <w:t>医疗单位就业的途径更多是通过公开招考进行，为了增强学</w:t>
      </w:r>
      <w:r>
        <w:rPr>
          <w:spacing w:val="-4"/>
        </w:rPr>
        <w:t>生的就业实力和就业竞争力，学院依托医学生“仁心”特色</w:t>
      </w:r>
      <w:r>
        <w:rPr>
          <w:spacing w:val="-5"/>
        </w:rPr>
        <w:t>成长辅导室和其他大学生实践教育训练等平台，积极开展各类活动，如“医学生临床基本专业技能大赛”、“医学生职</w:t>
      </w:r>
      <w:r>
        <w:rPr>
          <w:spacing w:val="-27"/>
          <w:w w:val="95"/>
        </w:rPr>
        <w:t xml:space="preserve">业礼仪大赛”、“职业规划大赛”、“人体解剖学绘图大赛”、 </w:t>
      </w:r>
      <w:r>
        <w:rPr>
          <w:spacing w:val="-25"/>
        </w:rPr>
        <w:t>“微课大赛”、“基础医学创新论坛暨实验设计大赛”、“挑战杯”中国大学生创业计划竞赛和“互联网+”创业活动等</w:t>
      </w:r>
      <w:r>
        <w:rPr>
          <w:spacing w:val="-15"/>
        </w:rPr>
        <w:t>一系列赛事活动，在活动中，通过老师的专业化指导，学生</w:t>
      </w:r>
      <w:r>
        <w:rPr>
          <w:spacing w:val="-13"/>
        </w:rPr>
        <w:t>的综合实力在逐步增强。选拔的优秀学生在各类比赛中还获</w:t>
      </w:r>
      <w:r>
        <w:rPr>
          <w:spacing w:val="-9"/>
        </w:rPr>
        <w:t>得优异成绩。</w:t>
      </w:r>
    </w:p>
    <w:p>
      <w:pPr>
        <w:pStyle w:val="3"/>
        <w:spacing w:before="13"/>
      </w:pPr>
      <w:r>
        <w:t>(三) 增强服务意识，全员共建就业体系</w:t>
      </w:r>
    </w:p>
    <w:p>
      <w:pPr>
        <w:pStyle w:val="4"/>
        <w:spacing w:before="30" w:line="364" w:lineRule="auto"/>
        <w:ind w:right="685"/>
        <w:jc w:val="both"/>
      </w:pPr>
      <w:r>
        <w:t>学院一直贯彻“领导主抓，学工统筹，系办配合，全员</w:t>
      </w:r>
      <w:r>
        <w:rPr>
          <w:spacing w:val="-4"/>
        </w:rPr>
        <w:t>参与”的就业工作机制，充分发挥班主任在毕业生就业创业</w:t>
      </w:r>
      <w:r>
        <w:rPr>
          <w:spacing w:val="-6"/>
        </w:rPr>
        <w:t>工作中的主观能动性和主力军作用。我院因专业特殊性，所</w:t>
      </w:r>
      <w:r>
        <w:rPr>
          <w:spacing w:val="-7"/>
        </w:rPr>
        <w:t>有的毕业生在大学学习的最后一年是实习阶段，长时间不在</w:t>
      </w:r>
      <w:r>
        <w:t>校学习，给我院毕业生就业创业工作带来了一定的不便。我院在毕业生就业帮扶和统计工作中制定了相关的工作举措， 不断增强班主任抓班级学生就业工作的意识，以班主任老师为纽带，加强对毕业生的就业帮扶、就业指导和就业统计工作。</w:t>
      </w:r>
    </w:p>
    <w:p>
      <w:pPr>
        <w:pStyle w:val="3"/>
        <w:spacing w:before="4"/>
        <w:jc w:val="both"/>
      </w:pPr>
      <w:r>
        <w:t>(四) 精准就业帮扶，全面落实就业政策</w:t>
      </w:r>
    </w:p>
    <w:p>
      <w:pPr>
        <w:pStyle w:val="4"/>
        <w:spacing w:line="364" w:lineRule="auto"/>
        <w:ind w:left="0" w:right="539" w:firstLine="636" w:firstLineChars="200"/>
      </w:pPr>
      <w:r>
        <w:rPr>
          <w:spacing w:val="-1"/>
        </w:rPr>
        <w:t>学院一直较为关注就业困难学生，积极制定相关措施帮</w:t>
      </w:r>
      <w:r>
        <w:rPr>
          <w:spacing w:val="-3"/>
        </w:rPr>
        <w:t>助各类就业困难学生提升就业能力，实现基本就业：对建档立卡户、低保户、农村贫困、残疾、生源地贷款等经济困难</w:t>
      </w:r>
      <w:r>
        <w:rPr>
          <w:spacing w:val="-4"/>
        </w:rPr>
        <w:t>学生，认真做好求职创业补贴、助学金、特殊困难补助等工作，有效缓解了他们求职就业中的经济压力；对学业困难的</w:t>
      </w:r>
      <w:r>
        <w:rPr>
          <w:spacing w:val="-25"/>
          <w:w w:val="99"/>
        </w:rPr>
        <w:t>学生，学院推行“一对一导师帮扶”制度和“学业预警制度”，</w:t>
      </w:r>
      <w:r>
        <w:rPr>
          <w:spacing w:val="-15"/>
        </w:rPr>
        <w:t>以导师课程辅导、学生“结对帮扶”等形式帮助学生做好课</w:t>
      </w:r>
      <w:r>
        <w:rPr>
          <w:spacing w:val="-7"/>
        </w:rPr>
        <w:t>程帮扶、学业监督、求职指导等；同时，还通过推荐就业岗</w:t>
      </w:r>
      <w:r>
        <w:rPr>
          <w:spacing w:val="-3"/>
        </w:rPr>
        <w:t>位、心理教育帮扶、发放“毕业生奖学金”等方式，帮助更多的就业困难学生的顺利就业。</w:t>
      </w:r>
    </w:p>
    <w:p>
      <w:pPr>
        <w:pStyle w:val="3"/>
        <w:spacing w:before="8"/>
        <w:jc w:val="both"/>
      </w:pPr>
      <w:r>
        <w:t>(五) 转变工作思路，加强就业信息管理</w:t>
      </w:r>
    </w:p>
    <w:p>
      <w:pPr>
        <w:pStyle w:val="4"/>
        <w:spacing w:line="364" w:lineRule="auto"/>
        <w:ind w:left="0" w:right="685" w:firstLine="640" w:firstLineChars="200"/>
        <w:jc w:val="both"/>
      </w:pPr>
      <w:r>
        <w:t>学院根据就业情况的变化，不断转变工作思路，探索新的就业信息管理方式和切实可行的师生互动方式，保障就业信息能够高效、快速、精准传递到毕业生的手中。首先，通过辅导员、班主任、实习医院管理老师等多个层面，建立和毕业生畅通的交流渠道；其次，加强用人单位的沟通联系</w:t>
      </w:r>
      <w:r>
        <w:rPr>
          <w:rFonts w:hint="eastAsia"/>
        </w:rPr>
        <w:t>，</w:t>
      </w:r>
      <w:r>
        <w:rPr>
          <w:spacing w:val="-3"/>
        </w:rPr>
        <w:t>拓宽就业岗位的来源渠道；第三，通过就业网站、微信、</w:t>
      </w:r>
      <w:r>
        <w:t xml:space="preserve">QQ </w:t>
      </w:r>
      <w:r>
        <w:rPr>
          <w:spacing w:val="-3"/>
        </w:rPr>
        <w:t>群信息、电子邮件等形式及时向学生发送招聘信息，切实做</w:t>
      </w:r>
      <w:r>
        <w:rPr>
          <w:spacing w:val="-5"/>
        </w:rPr>
        <w:t>好就业信息的及时推送工作；最后，注重就业信息的搜集和整理，及时汇总用人单位岗位需求以及建立毕业生求职意向信息库等。</w:t>
      </w:r>
    </w:p>
    <w:sectPr>
      <w:footerReference r:id="rId5" w:type="default"/>
      <w:pgSz w:w="11910" w:h="16840"/>
      <w:pgMar w:top="1500" w:right="1100" w:bottom="1160" w:left="1580" w:header="0" w:footer="97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9932670</wp:posOffset>
              </wp:positionV>
              <wp:extent cx="109220" cy="139700"/>
              <wp:effectExtent l="0" t="0" r="0" b="0"/>
              <wp:wrapNone/>
              <wp:docPr id="2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93.3pt;margin-top:782.1pt;height:11pt;width:8.6pt;mso-position-horizontal-relative:page;mso-position-vertical-relative:page;z-index:-251656192;mso-width-relative:page;mso-height-relative:page;" filled="f" stroked="f" coordsize="21600,21600" o:gfxdata="UEsDBAoAAAAAAIdO4kAAAAAAAAAAAAAAAAAEAAAAZHJzL1BLAwQUAAAACACHTuJA7mrTHtoAAAAN&#10;AQAADwAAAGRycy9kb3ducmV2LnhtbE2PzU7DMBCE70i8g7VI3KjdQK0Q4lQIwQkJkYYDRyd2E6vx&#10;OsTuD2/P9lSOO/NpdqZcn/zIDnaOLqCC5UIAs9gF47BX8NW83eXAYtJo9BjQKvi1EdbV9VWpCxOO&#10;WNvDJvWMQjAWWsGQ0lRwHrvBeh0XYbJI3jbMXic6556bWR8p3I88E0Jyrx3Sh0FP9mWw3W6z9wqe&#10;v7F+dT8f7We9rV3TPAp8lzulbm+W4glYsqd0geFcn6pDRZ3asEcT2ahglUtJKBkr+ZABI0SKe1rT&#10;nqVcZsCrkv9fUf0BUEsDBBQAAAAIAIdO4kC1axbI/AEAAAQEAAAOAAAAZHJzL2Uyb0RvYy54bWyt&#10;U8tu2zAQvBfoPxC815Jd9BHBcpDGSFEgfQBJPmBNURZRkcsuaUvu13dJ2W6aXHLohViSy9mZ2eXy&#10;crS92GsKBl0t57NSCu0UNsZta/lwf/PmoxQhgmugR6dredBBXq5ev1oOvtIL7LBvNAkGcaEafC27&#10;GH1VFEF12kKYodeOL1skC5G3tC0agoHRbV8syvJ9MSA1nlDpEPh0PV3KIyK9BBDb1ii9RrWz2sUJ&#10;lXQPkSWFzvggV5lt22oVv7dt0FH0tWSlMa9chONNWovVEqotge+MOlKAl1B4osmCcVz0DLWGCGJH&#10;5hmUNYowYBtnCm0xCcmOsIp5+cSbuw68zlrY6uDPpof/B6u+7X+QME0tF++kcGC54/d6jOITjmKe&#10;7Bl8qDjrznNeHPmYhyZLDf4W1c8gHF534Lb6igiHTkPD9PLL4tHTCSckkM3wFRsuA7uIGWhsySbv&#10;2A3B6Nyaw7k1iYpKJcuLxYJvFF/N3158KHPrCqhOjz2F+FmjFSmoJXHnMzjsb0NkGZx6Skm1HN6Y&#10;vs/d790/B5yYTjL5xHdiHsfNeDRjg82BZRBOw8RfiYMO6bcUAw9SLcOvHZCWov/i2Io0daeATsHm&#10;FIBT/LSWUYopvI7TdO48mW3HyJPZDq/YrtZkKcnXicWRJw9HVngc5DR9j/c56+/nXf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mrTHtoAAAANAQAADwAAAAAAAAABACAAAAAiAAAAZHJzL2Rvd25y&#10;ZXYueG1sUEsBAhQAFAAAAAgAh07iQLVrFsj8AQAABAQAAA4AAAAAAAAAAQAgAAAAKQ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9932670</wp:posOffset>
              </wp:positionV>
              <wp:extent cx="167005" cy="139700"/>
              <wp:effectExtent l="0" t="0" r="0" b="0"/>
              <wp:wrapNone/>
              <wp:docPr id="2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91pt;margin-top:782.1pt;height:11pt;width:13.15pt;mso-position-horizontal-relative:page;mso-position-vertical-relative:page;z-index:-251655168;mso-width-relative:page;mso-height-relative:page;" filled="f" stroked="f" coordsize="21600,21600" o:gfxdata="UEsDBAoAAAAAAIdO4kAAAAAAAAAAAAAAAAAEAAAAZHJzL1BLAwQUAAAACACHTuJAfiOHtNoAAAAN&#10;AQAADwAAAGRycy9kb3ducmV2LnhtbE2PzU7DMBCE70i8g7VI3KjdQK0Q4lQIwQkJkYYDRyd2E6vx&#10;OsTuD2/P9lSOOzOa/aZcn/zIDnaOLqCC5UIAs9gF47BX8NW83eXAYtJo9BjQKvi1EdbV9VWpCxOO&#10;WNvDJvWMSjAWWsGQ0lRwHrvBeh0XYbJI3jbMXic6556bWR+p3I88E0Jyrx3Sh0FP9mWw3W6z9wqe&#10;v7F+dT8f7We9rV3TPAp8lzulbm+W4glYsqd0CcMZn9ChIqY27NFENipY5RltSWSs5EMGjCJS5PfA&#10;2rOUywx4VfL/K6o/UEsDBBQAAAAIAIdO4kAc4/Wx/AEAAAQEAAAOAAAAZHJzL2Uyb0RvYy54bWyt&#10;U8FuEzEQvSPxD5bvZDcBCqyyqUqjIqRSkFo+YOL1Zi3WHjN2shu+nrE3CaVceuBije3xm/fejJeX&#10;o+3FXlMw6Go5n5VSaKewMW5by+8PN6/eSxEiuAZ6dLqWBx3k5erli+XgK73ADvtGk2AQF6rB17KL&#10;0VdFEVSnLYQZeu34skWyEHlL26IhGBjd9sWiLC+KAanxhEqHwKfr6VIeEek5gNi2Ruk1qp3VLk6o&#10;pHuILCl0xge5ymzbVqv4tW2DjqKvJSuNeeUiHG/SWqyWUG0JfGfUkQI8h8ITTRaM46JnqDVEEDsy&#10;/0BZowgDtnGm0BaTkOwIq5iXT7y578DrrIWtDv5sevh/sOpu/42EaWq5eCOFA8sdf9BjFB9xFItk&#10;z+BDxVn3nvPiyMc8NFlq8LeofgTh8LoDt9VXRDh0GhqmN08vi0dPJ5yQQDbDF2y4DOwiZqCxJZu8&#10;YzcEo3NrDufWJCoqlbx4V5ZvpVB8NX/9gTe5AlSnx55C/KTRihTUkrjzGRz2tyEmMlCdUlIthzem&#10;73P3e/fXASemk0w+8Z2Yx3EzHs3YYHNgGYTTMPFX4qBD+iXFwINUy/BzB6Sl6D87tiJN3SmgU7A5&#10;BeAUP61llGIKr+M0nTtPZtsx8mS2wyu2qzVZSvJ1YnHkycORFR4HOU3f433O+vN5V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iOHtNoAAAANAQAADwAAAAAAAAABACAAAAAiAAAAZHJzL2Rvd25y&#10;ZXYueG1sUEsBAhQAFAAAAAgAh07iQBzj9bH8AQAABAQAAA4AAAAAAAAAAQAgAAAAKQ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9932670</wp:posOffset>
              </wp:positionV>
              <wp:extent cx="167005" cy="139700"/>
              <wp:effectExtent l="0" t="0" r="0" b="0"/>
              <wp:wrapNone/>
              <wp:docPr id="2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291pt;margin-top:782.1pt;height:11pt;width:13.15pt;mso-position-horizontal-relative:page;mso-position-vertical-relative:page;z-index:-251654144;mso-width-relative:page;mso-height-relative:page;" filled="f" stroked="f" coordsize="21600,21600" o:gfxdata="UEsDBAoAAAAAAIdO4kAAAAAAAAAAAAAAAAAEAAAAZHJzL1BLAwQUAAAACACHTuJAfiOHtNoAAAAN&#10;AQAADwAAAGRycy9kb3ducmV2LnhtbE2PzU7DMBCE70i8g7VI3KjdQK0Q4lQIwQkJkYYDRyd2E6vx&#10;OsTuD2/P9lSOOzOa/aZcn/zIDnaOLqCC5UIAs9gF47BX8NW83eXAYtJo9BjQKvi1EdbV9VWpCxOO&#10;WNvDJvWMSjAWWsGQ0lRwHrvBeh0XYbJI3jbMXic6556bWR+p3I88E0Jyrx3Sh0FP9mWw3W6z9wqe&#10;v7F+dT8f7We9rV3TPAp8lzulbm+W4glYsqd0CcMZn9ChIqY27NFENipY5RltSWSs5EMGjCJS5PfA&#10;2rOUywx4VfL/K6o/UEsDBBQAAAAIAIdO4kCio2NW/AEAAAQEAAAOAAAAZHJzL2Uyb0RvYy54bWyt&#10;U8FuEzEQvSPxD5bvZDeJKLDqpiqNipAKRWr5gInXm7VYe8zYyW74esbeJJRy6YGLNbbHb957M768&#10;Gm0v9pqCQVfL+ayUQjuFjXHbWn5/vH3zXooQwTXQo9O1POggr1avX10OvtIL7LBvNAkGcaEafC27&#10;GH1VFEF12kKYodeOL1skC5G3tC0agoHRbV8syvKiGJAaT6h0CHy6ni7lEZFeAohta5Reo9pZ7eKE&#10;SrqHyJJCZ3yQq8y2bbWK920bdBR9LVlpzCsX4XiT1mJ1CdWWwHdGHSnASyg802TBOC56hlpDBLEj&#10;8w+UNYowYBtnCm0xCcmOsIp5+cybhw68zlrY6uDPpof/B6u+7r+RME0tF0spHFju+KMeo/iIo1gm&#10;ewYfKs568JwXRz7moclSg79D9SMIhzcduK2+JsKh09AwvXl6WTx5OuGEBLIZvmDDZWAXMQONLdnk&#10;HbshGJ1bczi3JlFRqeTFu7J8K4Xiq/nyA29yBahOjz2F+EmjFSmoJXHnMzjs70JMZKA6paRaDm9N&#10;3+fu9+6vA05MJ5l84jsxj+NmPJqxwebAMginYeKvxEGH9EuKgQepluHnDkhL0X92bEWaulNAp2Bz&#10;CsApflrLKMUU3sRpOneezLZj5Mlsh9dsV2uylOTrxOLIk4cjKzwOcpq+p/uc9efzrn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iOHtNoAAAANAQAADwAAAAAAAAABACAAAAAiAAAAZHJzL2Rvd25y&#10;ZXYueG1sUEsBAhQAFAAAAAgAh07iQKKjY1b8AQAABAQAAA4AAAAAAAAAAQAgAAAAKQ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AE01A3"/>
    <w:multiLevelType w:val="singleLevel"/>
    <w:tmpl w:val="62AE01A3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6C"/>
    <w:rsid w:val="001E11D9"/>
    <w:rsid w:val="003B716C"/>
    <w:rsid w:val="004546BF"/>
    <w:rsid w:val="00457436"/>
    <w:rsid w:val="00560289"/>
    <w:rsid w:val="007539F7"/>
    <w:rsid w:val="00797A84"/>
    <w:rsid w:val="00910BA7"/>
    <w:rsid w:val="00993403"/>
    <w:rsid w:val="009E0782"/>
    <w:rsid w:val="00BA00F0"/>
    <w:rsid w:val="04660CA7"/>
    <w:rsid w:val="057E6B04"/>
    <w:rsid w:val="0A3F53FC"/>
    <w:rsid w:val="0A7F3FAF"/>
    <w:rsid w:val="0DD8473B"/>
    <w:rsid w:val="0E894A86"/>
    <w:rsid w:val="0F7B6853"/>
    <w:rsid w:val="0FA5231E"/>
    <w:rsid w:val="10192A29"/>
    <w:rsid w:val="11825DD5"/>
    <w:rsid w:val="12B10BE9"/>
    <w:rsid w:val="158226E9"/>
    <w:rsid w:val="1AA40920"/>
    <w:rsid w:val="1B6F3599"/>
    <w:rsid w:val="1C2E5379"/>
    <w:rsid w:val="1DB25ED3"/>
    <w:rsid w:val="207F020A"/>
    <w:rsid w:val="20A200E4"/>
    <w:rsid w:val="232E2103"/>
    <w:rsid w:val="26955416"/>
    <w:rsid w:val="26AD77E2"/>
    <w:rsid w:val="28952785"/>
    <w:rsid w:val="299E3412"/>
    <w:rsid w:val="29B8005A"/>
    <w:rsid w:val="29DD5711"/>
    <w:rsid w:val="2AA1533C"/>
    <w:rsid w:val="2AB32EED"/>
    <w:rsid w:val="2ACF77E4"/>
    <w:rsid w:val="30545658"/>
    <w:rsid w:val="30592799"/>
    <w:rsid w:val="33352DD5"/>
    <w:rsid w:val="33A44626"/>
    <w:rsid w:val="36AE43E2"/>
    <w:rsid w:val="36B63093"/>
    <w:rsid w:val="36E262DB"/>
    <w:rsid w:val="373C1A7E"/>
    <w:rsid w:val="375F0B41"/>
    <w:rsid w:val="38916BA6"/>
    <w:rsid w:val="38FA60CF"/>
    <w:rsid w:val="391325B1"/>
    <w:rsid w:val="39F67AB1"/>
    <w:rsid w:val="3A163157"/>
    <w:rsid w:val="3B477C9E"/>
    <w:rsid w:val="3CBC5107"/>
    <w:rsid w:val="3F190BF3"/>
    <w:rsid w:val="42282446"/>
    <w:rsid w:val="42E249D0"/>
    <w:rsid w:val="45A67246"/>
    <w:rsid w:val="45D87A46"/>
    <w:rsid w:val="4B7778D3"/>
    <w:rsid w:val="4B8015D1"/>
    <w:rsid w:val="4E8A2033"/>
    <w:rsid w:val="51481DF4"/>
    <w:rsid w:val="51D16814"/>
    <w:rsid w:val="520505FE"/>
    <w:rsid w:val="54926C92"/>
    <w:rsid w:val="59C622E4"/>
    <w:rsid w:val="5B053FFB"/>
    <w:rsid w:val="5C2E6826"/>
    <w:rsid w:val="5E0C6D47"/>
    <w:rsid w:val="5E2C3B42"/>
    <w:rsid w:val="5EAB7AAC"/>
    <w:rsid w:val="60416A33"/>
    <w:rsid w:val="606B7C88"/>
    <w:rsid w:val="632D2939"/>
    <w:rsid w:val="63F27828"/>
    <w:rsid w:val="658B5B49"/>
    <w:rsid w:val="66117568"/>
    <w:rsid w:val="688D3BBD"/>
    <w:rsid w:val="6B0B6B9C"/>
    <w:rsid w:val="6B3F7144"/>
    <w:rsid w:val="6BD667C1"/>
    <w:rsid w:val="6D407CD6"/>
    <w:rsid w:val="716A3773"/>
    <w:rsid w:val="725F61B9"/>
    <w:rsid w:val="78663F8F"/>
    <w:rsid w:val="78C00903"/>
    <w:rsid w:val="7A9A3B61"/>
    <w:rsid w:val="7C583990"/>
    <w:rsid w:val="7D52269B"/>
    <w:rsid w:val="7D7267D0"/>
    <w:rsid w:val="7DBF34E1"/>
    <w:rsid w:val="7DF21C4C"/>
    <w:rsid w:val="7E454CB0"/>
    <w:rsid w:val="7ED1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楷体" w:hAnsi="楷体" w:eastAsia="楷体" w:cs="楷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1"/>
      <w:ind w:left="220"/>
      <w:outlineLvl w:val="0"/>
    </w:pPr>
    <w:rPr>
      <w:rFonts w:ascii="黑体" w:hAnsi="黑体" w:eastAsia="黑体" w:cs="黑体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220"/>
      <w:outlineLvl w:val="1"/>
    </w:pPr>
    <w:rPr>
      <w:rFonts w:ascii="仿宋" w:hAnsi="仿宋" w:eastAsia="仿宋" w:cs="仿宋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214"/>
      <w:ind w:left="220"/>
    </w:pPr>
    <w:rPr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  <w:lang w:val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70"/>
      <w:jc w:val="center"/>
    </w:pPr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3.xml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5.jpeg"/><Relationship Id="rId2" Type="http://schemas.openxmlformats.org/officeDocument/2006/relationships/settings" Target="settings.xml"/><Relationship Id="rId19" Type="http://schemas.openxmlformats.org/officeDocument/2006/relationships/chart" Target="charts/chart9.xml"/><Relationship Id="rId18" Type="http://schemas.openxmlformats.org/officeDocument/2006/relationships/chart" Target="charts/chart8.xml"/><Relationship Id="rId17" Type="http://schemas.openxmlformats.org/officeDocument/2006/relationships/image" Target="media/image4.png"/><Relationship Id="rId16" Type="http://schemas.openxmlformats.org/officeDocument/2006/relationships/chart" Target="charts/chart7.xml"/><Relationship Id="rId15" Type="http://schemas.openxmlformats.org/officeDocument/2006/relationships/image" Target="media/image3.jpeg"/><Relationship Id="rId14" Type="http://schemas.openxmlformats.org/officeDocument/2006/relationships/image" Target="media/image2.jpeg"/><Relationship Id="rId13" Type="http://schemas.openxmlformats.org/officeDocument/2006/relationships/image" Target="media/image1.jpeg"/><Relationship Id="rId12" Type="http://schemas.openxmlformats.org/officeDocument/2006/relationships/chart" Target="charts/chart6.xml"/><Relationship Id="rId11" Type="http://schemas.openxmlformats.org/officeDocument/2006/relationships/chart" Target="charts/chart5.xml"/><Relationship Id="rId10" Type="http://schemas.openxmlformats.org/officeDocument/2006/relationships/chart" Target="charts/chart4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package" Target="../embeddings/Workbook5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package" Target="../embeddings/Workbook6.xlsx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package" Target="../embeddings/Workbook7.xlsx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microsoft.com/office/2011/relationships/chartStyle" Target="style8.xml"/><Relationship Id="rId1" Type="http://schemas.openxmlformats.org/officeDocument/2006/relationships/package" Target="../embeddings/Workbook8.xlsx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microsoft.com/office/2011/relationships/chartStyle" Target="style9.xml"/><Relationship Id="rId1" Type="http://schemas.openxmlformats.org/officeDocument/2006/relationships/package" Target="../embeddings/Workbook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zh-CN" sz="1400" b="1" i="0" u="none" strike="noStrike" baseline="0">
                <a:effectLst/>
              </a:rPr>
              <a:t>医学院201</a:t>
            </a:r>
            <a:r>
              <a:rPr lang="en-US" altLang="zh-CN" sz="1400" b="1" i="0" u="none" strike="noStrike" baseline="0">
                <a:effectLst/>
              </a:rPr>
              <a:t>9</a:t>
            </a:r>
            <a:r>
              <a:rPr lang="zh-CN" altLang="zh-CN" sz="1400" b="1" i="0" u="none" strike="noStrike" baseline="0">
                <a:effectLst/>
              </a:rPr>
              <a:t>届至20</a:t>
            </a:r>
            <a:r>
              <a:rPr lang="en-US" altLang="zh-CN" sz="1400" b="1" i="0" u="none" strike="noStrike" baseline="0">
                <a:effectLst/>
              </a:rPr>
              <a:t>21</a:t>
            </a:r>
            <a:r>
              <a:rPr lang="zh-CN" altLang="zh-CN" sz="1400" b="1" i="0" u="none" strike="noStrike" baseline="0">
                <a:effectLst/>
              </a:rPr>
              <a:t>届毕业生规模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总人数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pitchFamily="2" charset="-122"/>
                    <a:ea typeface="微软雅黑" panose="020B0503020204020204" pitchFamily="2" charset="-122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603</c:v>
                </c:pt>
                <c:pt idx="1">
                  <c:v>542</c:v>
                </c:pt>
                <c:pt idx="2">
                  <c:v>527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本科毕业生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pitchFamily="2" charset="-122"/>
                    <a:ea typeface="微软雅黑" panose="020B0503020204020204" pitchFamily="2" charset="-122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>
                  <c:v>503</c:v>
                </c:pt>
                <c:pt idx="1">
                  <c:v>463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专科毕业生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Sheet1!$D$2:$D$4</c:f>
              <c:numCache>
                <c:formatCode>General</c:formatCode>
                <c:ptCount val="3"/>
                <c:pt idx="0">
                  <c:v>99</c:v>
                </c:pt>
                <c:pt idx="1">
                  <c:v>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9178064"/>
        <c:axId val="590697600"/>
      </c:barChart>
      <c:catAx>
        <c:axId val="579178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0697600"/>
        <c:crosses val="autoZero"/>
        <c:auto val="1"/>
        <c:lblAlgn val="ctr"/>
        <c:lblOffset val="100"/>
        <c:noMultiLvlLbl val="0"/>
      </c:catAx>
      <c:valAx>
        <c:axId val="590697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79178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pitchFamily="2" charset="-122"/>
              <a:ea typeface="微软雅黑" panose="020B0503020204020204" pitchFamily="2" charset="-122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医学院2021届毕业生性别构成图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/>
              <c:tx>
                <c:rich>
                  <a:bodyPr rot="0" spcFirstLastPara="1" vertOverflow="ellipsis" vert="horz" wrap="square" lIns="38100" tIns="19050" rIns="38100" bIns="19050" anchor="ctr" anchorCtr="1"/>
                  <a:lstStyle/>
                  <a:p>
                    <a:fld id="{326dea1c-8554-4eef-8bfa-79b62d7bd90b}" type="VALUE">
                      <a:t>[VALUE]</a:t>
                    </a:fld>
                    <a:endParaRPr lang="en-US" altLang="zh-CN" b="0" i="0" u="none" strike="noStrike" baseline="0">
                      <a:latin typeface="Times New Roman" panose="02020603050405020304" charset="0"/>
                      <a:ea typeface="Times New Roman" panose="02020603050405020304" charset="0"/>
                      <a:cs typeface="+mn-ea"/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男</c:v>
                </c:pt>
                <c:pt idx="1">
                  <c:v>女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183</c:v>
                </c:pt>
                <c:pt idx="1">
                  <c:v>344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12762649460484"/>
          <c:y val="0.439384451943507"/>
          <c:w val="0.0576077209098863"/>
          <c:h val="0.2767866516685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pitchFamily="2" charset="-122"/>
              <a:ea typeface="微软雅黑" panose="020B0503020204020204" pitchFamily="2" charset="-122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zh-CN" sz="1400" b="1" i="0" u="none" strike="noStrike" baseline="0">
                <a:effectLst/>
              </a:rPr>
              <a:t>医学院</a:t>
            </a:r>
            <a:r>
              <a:rPr lang="en-US" altLang="zh-CN" sz="1400" b="1" i="0" u="none" strike="noStrike" baseline="0">
                <a:effectLst/>
              </a:rPr>
              <a:t>2021</a:t>
            </a:r>
            <a:r>
              <a:rPr lang="zh-CN" altLang="zh-CN" sz="1400" b="1" i="0" u="none" strike="noStrike" baseline="0">
                <a:effectLst/>
              </a:rPr>
              <a:t>届毕业生民族比例构成图</a:t>
            </a:r>
            <a:endParaRPr lang="zh-CN" altLang="en-US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汉族毕业生</c:v>
                </c:pt>
                <c:pt idx="1">
                  <c:v>少数民族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346</c:v>
                </c:pt>
                <c:pt idx="1">
                  <c:v>181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155894575678"/>
          <c:y val="0.387797150356205"/>
          <c:w val="0.184922535724701"/>
          <c:h val="0.2966279215098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pitchFamily="2" charset="-122"/>
              <a:ea typeface="微软雅黑" panose="020B0503020204020204" pitchFamily="2" charset="-122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zh-CN" sz="1400" b="1" i="0" u="none" strike="noStrike" baseline="0">
                <a:effectLst/>
              </a:rPr>
              <a:t>医学院20</a:t>
            </a:r>
            <a:r>
              <a:rPr lang="en-US" altLang="zh-CN" sz="1400" b="1" i="0" u="none" strike="noStrike" baseline="0">
                <a:effectLst/>
              </a:rPr>
              <a:t>21</a:t>
            </a:r>
            <a:r>
              <a:rPr lang="zh-CN" altLang="zh-CN" sz="1400" b="1" i="0" u="none" strike="noStrike" baseline="0">
                <a:effectLst/>
              </a:rPr>
              <a:t>届毕业生城乡生源构成图</a:t>
            </a:r>
            <a:endParaRPr lang="zh-CN" altLang="en-US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城镇户口学生</c:v>
                </c:pt>
                <c:pt idx="1">
                  <c:v>农村户口学生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166</c:v>
                </c:pt>
                <c:pt idx="1">
                  <c:v>361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9984871682706"/>
          <c:y val="0.471130483689539"/>
          <c:w val="0.163638998250219"/>
          <c:h val="0.14096175478065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pitchFamily="2" charset="-122"/>
              <a:ea typeface="微软雅黑" panose="020B0503020204020204" pitchFamily="2" charset="-122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1">
                <a:latin typeface="微软雅黑" panose="020B0503020204020204" pitchFamily="2" charset="-122"/>
                <a:ea typeface="微软雅黑" panose="020B0503020204020204" pitchFamily="2" charset="-122"/>
              </a:rPr>
              <a:t>医学院</a:t>
            </a:r>
            <a:r>
              <a:rPr lang="en-US" altLang="zh-CN" b="1">
                <a:latin typeface="微软雅黑" panose="020B0503020204020204" pitchFamily="2" charset="-122"/>
                <a:ea typeface="微软雅黑" panose="020B0503020204020204" pitchFamily="2" charset="-122"/>
              </a:rPr>
              <a:t>2021</a:t>
            </a:r>
            <a:r>
              <a:rPr lang="zh-CN" altLang="en-US" b="1">
                <a:latin typeface="微软雅黑" panose="020B0503020204020204" pitchFamily="2" charset="-122"/>
                <a:ea typeface="微软雅黑" panose="020B0503020204020204" pitchFamily="2" charset="-122"/>
              </a:rPr>
              <a:t>届毕业生专业构成图</a:t>
            </a:r>
            <a:endParaRPr lang="zh-CN" altLang="en-US" b="1">
              <a:latin typeface="微软雅黑" panose="020B0503020204020204" pitchFamily="2" charset="-122"/>
              <a:ea typeface="微软雅黑" panose="020B0503020204020204" pitchFamily="2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医学院2021届毕业生专业构成图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临床医学</c:v>
                </c:pt>
                <c:pt idx="1">
                  <c:v>针灸推拿学</c:v>
                </c:pt>
                <c:pt idx="2">
                  <c:v>护理学</c:v>
                </c:pt>
                <c:pt idx="3">
                  <c:v>医学影像技术</c:v>
                </c:pt>
                <c:pt idx="4">
                  <c:v>医学检验技术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241</c:v>
                </c:pt>
                <c:pt idx="1">
                  <c:v>58</c:v>
                </c:pt>
                <c:pt idx="2">
                  <c:v>127</c:v>
                </c:pt>
                <c:pt idx="3">
                  <c:v>45</c:v>
                </c:pt>
                <c:pt idx="4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2577464275299"/>
          <c:y val="0.30495938007749"/>
          <c:w val="0.205755869058034"/>
          <c:h val="0.5178590176227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pitchFamily="2" charset="-122"/>
              <a:ea typeface="微软雅黑" panose="020B0503020204020204" pitchFamily="2" charset="-122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pitchFamily="2" charset="-122"/>
              <a:ea typeface="微软雅黑" panose="020B0503020204020204" pitchFamily="2" charset="-122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医学院2021届毕业生总体就业去向落实率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pitchFamily="2" charset="-122"/>
                    <a:ea typeface="微软雅黑" panose="020B0503020204020204" pitchFamily="2" charset="-122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总就业率</c:v>
                </c:pt>
                <c:pt idx="1">
                  <c:v>未就业率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0.9049</c:v>
                </c:pt>
                <c:pt idx="1">
                  <c:v>0.0951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22935075823855"/>
          <c:y val="0.491066741657293"/>
          <c:w val="0.154379738990959"/>
          <c:h val="0.1965173103362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pitchFamily="2" charset="-122"/>
              <a:ea typeface="微软雅黑" panose="020B0503020204020204" pitchFamily="2" charset="-122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lang="zh-CN" b="1">
          <a:latin typeface="微软雅黑" panose="020B0503020204020204" pitchFamily="2" charset="-122"/>
          <a:ea typeface="微软雅黑" panose="020B0503020204020204" pitchFamily="2" charset="-122"/>
        </a:defRPr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pitchFamily="2" charset="-122"/>
                <a:ea typeface="微软雅黑" panose="020B0503020204020204" pitchFamily="2" charset="-122"/>
                <a:cs typeface="+mn-cs"/>
              </a:defRPr>
            </a:pPr>
            <a:r>
              <a:rPr lang="zh-CN" altLang="zh-CN" sz="1400" b="0" i="0" u="none" strike="noStrike" baseline="0">
                <a:effectLst/>
                <a:latin typeface="微软雅黑" panose="020B0503020204020204" pitchFamily="2" charset="-122"/>
                <a:ea typeface="微软雅黑" panose="020B0503020204020204" pitchFamily="2" charset="-122"/>
              </a:rPr>
              <a:t>医学院20</a:t>
            </a:r>
            <a:r>
              <a:rPr lang="en-US" altLang="zh-CN" sz="1400" b="0" i="0" u="none" strike="noStrike" baseline="0">
                <a:effectLst/>
                <a:latin typeface="微软雅黑" panose="020B0503020204020204" pitchFamily="2" charset="-122"/>
                <a:ea typeface="微软雅黑" panose="020B0503020204020204" pitchFamily="2" charset="-122"/>
              </a:rPr>
              <a:t>21</a:t>
            </a:r>
            <a:r>
              <a:rPr lang="zh-CN" altLang="zh-CN" sz="1400" b="0" i="0" u="none" strike="noStrike" baseline="0">
                <a:effectLst/>
                <a:latin typeface="微软雅黑" panose="020B0503020204020204" pitchFamily="2" charset="-122"/>
                <a:ea typeface="微软雅黑" panose="020B0503020204020204" pitchFamily="2" charset="-122"/>
              </a:rPr>
              <a:t>毕业生考取研究生情况表</a:t>
            </a:r>
            <a:endParaRPr lang="en-US" altLang="zh-CN" b="0">
              <a:latin typeface="微软雅黑" panose="020B0503020204020204" pitchFamily="2" charset="-122"/>
              <a:ea typeface="微软雅黑" panose="020B0503020204020204" pitchFamily="2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Sheet1!$C$1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临床医学</c:v>
                </c:pt>
                <c:pt idx="1">
                  <c:v>针灸推拿学</c:v>
                </c:pt>
                <c:pt idx="2">
                  <c:v>护理学</c:v>
                </c:pt>
                <c:pt idx="3">
                  <c:v>医学检验技术</c:v>
                </c:pt>
                <c:pt idx="4">
                  <c:v>医学影像技术</c:v>
                </c:pt>
              </c:strCache>
            </c:strRef>
          </c:cat>
          <c:val>
            <c:numRef>
              <c:f>Sheet1!$C$2:$C$6</c:f>
              <c:numCache>
                <c:formatCode>0.00%</c:formatCode>
                <c:ptCount val="5"/>
                <c:pt idx="0">
                  <c:v>0.3112</c:v>
                </c:pt>
                <c:pt idx="1">
                  <c:v>0.3103</c:v>
                </c:pt>
                <c:pt idx="2">
                  <c:v>0.1024</c:v>
                </c:pt>
                <c:pt idx="3">
                  <c:v>0.0909</c:v>
                </c:pt>
                <c:pt idx="4">
                  <c:v>0.0222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85215808"/>
        <c:axId val="579322496"/>
      </c:barChart>
      <c:catAx>
        <c:axId val="585215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79322496"/>
        <c:crosses val="autoZero"/>
        <c:auto val="1"/>
        <c:lblAlgn val="ctr"/>
        <c:lblOffset val="100"/>
        <c:noMultiLvlLbl val="0"/>
      </c:catAx>
      <c:valAx>
        <c:axId val="579322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85215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pitchFamily="2" charset="-122"/>
              <a:ea typeface="微软雅黑" panose="020B0503020204020204" pitchFamily="2" charset="-122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医学院2021届毕业生行业分布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explosion val="0"/>
          <c:dPt>
            <c:idx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pitchFamily="2" charset="-122"/>
                    <a:ea typeface="微软雅黑" panose="020B0503020204020204" pitchFamily="2" charset="-122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医疗卫生单位</c:v>
                </c:pt>
                <c:pt idx="1">
                  <c:v>升学、出国</c:v>
                </c:pt>
                <c:pt idx="2">
                  <c:v>其他行业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315</c:v>
                </c:pt>
                <c:pt idx="1">
                  <c:v>112</c:v>
                </c:pt>
                <c:pt idx="2">
                  <c:v>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5447834645669"/>
          <c:y val="0.382092550931134"/>
          <c:w val="0.219644757946923"/>
          <c:h val="0.3477196600424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pitchFamily="2" charset="-122"/>
              <a:ea typeface="微软雅黑" panose="020B0503020204020204" pitchFamily="2" charset="-122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lang="zh-CN" b="1">
          <a:latin typeface="微软雅黑" panose="020B0503020204020204" pitchFamily="2" charset="-122"/>
          <a:ea typeface="微软雅黑" panose="020B0503020204020204" pitchFamily="2" charset="-122"/>
        </a:defRPr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pitchFamily="2" charset="-122"/>
                <a:ea typeface="微软雅黑" panose="020B0503020204020204" pitchFamily="2" charset="-122"/>
                <a:cs typeface="+mn-cs"/>
              </a:defRPr>
            </a:pPr>
            <a:r>
              <a:rPr lang="zh-CN"/>
              <a:t>医学院</a:t>
            </a:r>
            <a:r>
              <a:rPr lang="en-US"/>
              <a:t>2021</a:t>
            </a:r>
            <a:r>
              <a:rPr lang="zh-CN"/>
              <a:t>届毕业生专业对口示意图</a:t>
            </a:r>
            <a:endParaRPr 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pitchFamily="2" charset="-122"/>
                    <a:ea typeface="微软雅黑" panose="020B0503020204020204" pitchFamily="2" charset="-122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专业对口就业率</c:v>
                </c:pt>
                <c:pt idx="1">
                  <c:v>其他行业就业率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315</c:v>
                </c:pt>
                <c:pt idx="1">
                  <c:v>151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7670056867891"/>
          <c:y val="0.383828896387951"/>
          <c:w val="0.210385498687664"/>
          <c:h val="0.3561517310336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pitchFamily="2" charset="-122"/>
              <a:ea typeface="微软雅黑" panose="020B0503020204020204" pitchFamily="2" charset="-122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lang="zh-CN" b="1">
          <a:latin typeface="微软雅黑" panose="020B0503020204020204" pitchFamily="2" charset="-122"/>
          <a:ea typeface="微软雅黑" panose="020B0503020204020204" pitchFamily="2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6521</Words>
  <Characters>7442</Characters>
  <Lines>58</Lines>
  <Paragraphs>16</Paragraphs>
  <TotalTime>4</TotalTime>
  <ScaleCrop>false</ScaleCrop>
  <LinksUpToDate>false</LinksUpToDate>
  <CharactersWithSpaces>7633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2021-12-29T11:44:00Z</dcterms:created>
  <dc:creator>lenovo</dc:creator>
  <cp:lastModifiedBy></cp:lastModifiedBy>
  <cp:lastPrinted>2020-12-29T13:58:00Z</cp:lastPrinted>
  <dcterms:modified xsi:type="dcterms:W3CDTF">2022-04-15T09:08:41Z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2020-10-19T00:00:00Z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62C49F1164DB40A4BEEA200D44F9C6D7</vt:lpwstr>
  </property>
</Properties>
</file>